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1C5D" w14:textId="77777777" w:rsidR="00FB40A7" w:rsidRPr="00D54F16" w:rsidRDefault="00FB40A7" w:rsidP="00FB40A7">
      <w:pPr>
        <w:jc w:val="center"/>
        <w:rPr>
          <w:rFonts w:ascii="Arial" w:hAnsi="Arial" w:cs="Arial"/>
          <w:b/>
          <w:bCs/>
          <w:sz w:val="28"/>
          <w:szCs w:val="28"/>
        </w:rPr>
      </w:pPr>
      <w:r w:rsidRPr="00D54F16">
        <w:rPr>
          <w:rFonts w:ascii="Arial" w:hAnsi="Arial" w:cs="Arial"/>
          <w:b/>
          <w:bCs/>
          <w:sz w:val="28"/>
          <w:szCs w:val="28"/>
        </w:rPr>
        <w:t>CERTIFIED ASSURANCES</w:t>
      </w:r>
    </w:p>
    <w:p w14:paraId="0604EF56" w14:textId="77777777" w:rsidR="00FB40A7" w:rsidRPr="00D54F16" w:rsidRDefault="00FB40A7" w:rsidP="00FB40A7">
      <w:pPr>
        <w:jc w:val="center"/>
        <w:rPr>
          <w:rFonts w:ascii="Arial" w:hAnsi="Arial" w:cs="Arial"/>
          <w:b/>
          <w:bCs/>
          <w:sz w:val="24"/>
        </w:rPr>
      </w:pPr>
      <w:r>
        <w:rPr>
          <w:rFonts w:ascii="Arial" w:hAnsi="Arial" w:cs="Arial"/>
          <w:b/>
          <w:bCs/>
          <w:sz w:val="24"/>
        </w:rPr>
        <w:t>For State Agencies</w:t>
      </w:r>
    </w:p>
    <w:p w14:paraId="065E57AA" w14:textId="77777777" w:rsidR="00FB40A7" w:rsidRPr="00D54F16" w:rsidRDefault="00FB40A7" w:rsidP="00FB40A7">
      <w:pPr>
        <w:jc w:val="center"/>
        <w:rPr>
          <w:rFonts w:ascii="Arial" w:hAnsi="Arial" w:cs="Arial"/>
          <w:b/>
          <w:bCs/>
          <w:sz w:val="28"/>
          <w:szCs w:val="28"/>
        </w:rPr>
      </w:pPr>
    </w:p>
    <w:p w14:paraId="6C55C8AE" w14:textId="2295207D" w:rsidR="00FB40A7" w:rsidRPr="00D54F16" w:rsidRDefault="00D262FE" w:rsidP="00FB40A7">
      <w:pPr>
        <w:rPr>
          <w:rFonts w:ascii="Arial" w:hAnsi="Arial" w:cs="Arial"/>
          <w:b/>
          <w:bCs/>
          <w:sz w:val="24"/>
        </w:rPr>
      </w:pPr>
      <w:r>
        <w:rPr>
          <w:rFonts w:ascii="Arial" w:hAnsi="Arial" w:cs="Arial"/>
          <w:b/>
          <w:bCs/>
          <w:sz w:val="24"/>
        </w:rPr>
        <w:t>Allocation</w:t>
      </w:r>
      <w:r w:rsidR="00FB40A7" w:rsidRPr="00D54F16">
        <w:rPr>
          <w:rFonts w:ascii="Arial" w:hAnsi="Arial" w:cs="Arial"/>
          <w:b/>
          <w:bCs/>
          <w:sz w:val="24"/>
        </w:rPr>
        <w:t xml:space="preserve"> Title:  </w:t>
      </w:r>
      <w:r>
        <w:rPr>
          <w:rFonts w:ascii="Arial" w:hAnsi="Arial" w:cs="Arial"/>
          <w:b/>
          <w:bCs/>
          <w:sz w:val="24"/>
        </w:rPr>
        <w:t>____________________</w:t>
      </w:r>
    </w:p>
    <w:p w14:paraId="3200B6B2" w14:textId="77777777" w:rsidR="00FB40A7" w:rsidRPr="00D262FE" w:rsidRDefault="00FB40A7" w:rsidP="00FB40A7">
      <w:pPr>
        <w:rPr>
          <w:rFonts w:ascii="Arial" w:hAnsi="Arial" w:cs="Arial"/>
          <w:bCs/>
          <w:sz w:val="24"/>
        </w:rPr>
      </w:pPr>
    </w:p>
    <w:p w14:paraId="39248434" w14:textId="77777777" w:rsidR="00D262FE" w:rsidRPr="00D54F16" w:rsidRDefault="00D262FE" w:rsidP="00D262FE">
      <w:pPr>
        <w:rPr>
          <w:rFonts w:ascii="Arial" w:hAnsi="Arial" w:cs="Arial"/>
          <w:sz w:val="24"/>
        </w:rPr>
      </w:pPr>
      <w:r w:rsidRPr="00D54F16">
        <w:rPr>
          <w:rFonts w:ascii="Arial" w:hAnsi="Arial" w:cs="Arial"/>
          <w:sz w:val="24"/>
        </w:rPr>
        <w:t>Upon acceptance of funding from the State of Nevada Emergency Response Commission (SERC), the applicant and the lead governmental unit hereby agree to the following Certified Assurances governing the awarding of funds:</w:t>
      </w:r>
    </w:p>
    <w:p w14:paraId="48F08998" w14:textId="77777777" w:rsidR="00D262FE" w:rsidRPr="00D54F16" w:rsidRDefault="00D262FE" w:rsidP="00D262FE">
      <w:pPr>
        <w:pStyle w:val="Level2"/>
        <w:numPr>
          <w:ilvl w:val="0"/>
          <w:numId w:val="0"/>
        </w:numPr>
        <w:tabs>
          <w:tab w:val="left" w:pos="720"/>
          <w:tab w:val="left" w:pos="1440"/>
        </w:tabs>
        <w:outlineLvl w:val="9"/>
        <w:rPr>
          <w:rFonts w:ascii="Arial" w:hAnsi="Arial" w:cs="Arial"/>
          <w:sz w:val="24"/>
        </w:rPr>
      </w:pPr>
    </w:p>
    <w:p w14:paraId="4EDB69BB" w14:textId="77777777" w:rsidR="00D262FE" w:rsidRPr="00D54F16" w:rsidRDefault="00D262FE" w:rsidP="00D262FE">
      <w:pPr>
        <w:pStyle w:val="Level2"/>
        <w:numPr>
          <w:ilvl w:val="1"/>
          <w:numId w:val="2"/>
        </w:numPr>
        <w:tabs>
          <w:tab w:val="left" w:pos="720"/>
        </w:tabs>
        <w:ind w:left="720"/>
        <w:outlineLvl w:val="9"/>
        <w:rPr>
          <w:rFonts w:ascii="Arial" w:hAnsi="Arial" w:cs="Arial"/>
          <w:sz w:val="24"/>
        </w:rPr>
      </w:pPr>
      <w:r w:rsidRPr="00D54F16">
        <w:rPr>
          <w:rFonts w:ascii="Arial" w:hAnsi="Arial" w:cs="Arial"/>
          <w:sz w:val="24"/>
        </w:rPr>
        <w:t>The recipient assure</w:t>
      </w:r>
      <w:r>
        <w:rPr>
          <w:rFonts w:ascii="Arial" w:hAnsi="Arial" w:cs="Arial"/>
          <w:sz w:val="24"/>
        </w:rPr>
        <w:t>d</w:t>
      </w:r>
      <w:r w:rsidRPr="00D54F16">
        <w:rPr>
          <w:rFonts w:ascii="Arial" w:hAnsi="Arial" w:cs="Arial"/>
          <w:sz w:val="24"/>
        </w:rPr>
        <w:t xml:space="preserve"> compliance with the Nevada Administrative Code (NAC) 459.9912 et seq. and SERC policies found at </w:t>
      </w:r>
      <w:hyperlink r:id="rId7" w:history="1">
        <w:r w:rsidRPr="00D54F16">
          <w:rPr>
            <w:rStyle w:val="Hyperlink"/>
            <w:rFonts w:ascii="Arial" w:hAnsi="Arial" w:cs="Arial"/>
            <w:sz w:val="24"/>
          </w:rPr>
          <w:t>http://serc.nv.gov</w:t>
        </w:r>
      </w:hyperlink>
      <w:r>
        <w:rPr>
          <w:rFonts w:ascii="Arial" w:hAnsi="Arial" w:cs="Arial"/>
          <w:sz w:val="24"/>
        </w:rPr>
        <w:t>.</w:t>
      </w:r>
    </w:p>
    <w:p w14:paraId="5273F8C9" w14:textId="77777777" w:rsidR="00D262FE" w:rsidRPr="00D54F16" w:rsidRDefault="00D262FE" w:rsidP="00D262FE">
      <w:pPr>
        <w:pStyle w:val="Level2"/>
        <w:numPr>
          <w:ilvl w:val="0"/>
          <w:numId w:val="0"/>
        </w:numPr>
        <w:tabs>
          <w:tab w:val="left" w:pos="720"/>
        </w:tabs>
        <w:outlineLvl w:val="9"/>
        <w:rPr>
          <w:rFonts w:ascii="Arial" w:hAnsi="Arial" w:cs="Arial"/>
          <w:sz w:val="24"/>
        </w:rPr>
      </w:pPr>
    </w:p>
    <w:p w14:paraId="461C064B" w14:textId="77777777" w:rsidR="00D262FE" w:rsidRPr="00D54F16" w:rsidRDefault="00D262FE" w:rsidP="00D262FE">
      <w:pPr>
        <w:pStyle w:val="Level2"/>
        <w:numPr>
          <w:ilvl w:val="1"/>
          <w:numId w:val="2"/>
        </w:numPr>
        <w:tabs>
          <w:tab w:val="left" w:pos="720"/>
        </w:tabs>
        <w:ind w:left="720"/>
        <w:outlineLvl w:val="9"/>
        <w:rPr>
          <w:rFonts w:ascii="Arial" w:hAnsi="Arial" w:cs="Arial"/>
          <w:sz w:val="24"/>
        </w:rPr>
      </w:pPr>
      <w:r w:rsidRPr="00D54F16">
        <w:rPr>
          <w:rFonts w:ascii="Arial" w:hAnsi="Arial" w:cs="Arial"/>
          <w:b/>
          <w:bCs/>
          <w:sz w:val="24"/>
        </w:rPr>
        <w:t xml:space="preserve">FINANCIAL REPORTS – </w:t>
      </w:r>
      <w:r w:rsidRPr="00D54F16">
        <w:rPr>
          <w:rFonts w:ascii="Arial" w:hAnsi="Arial" w:cs="Arial"/>
          <w:sz w:val="24"/>
        </w:rPr>
        <w:t>The recipient is required to submit, at a minimum, quarterly financial report to the SERC.  Reporting must be made in accordance with all applicable federal, state, and local laws and regulations,</w:t>
      </w:r>
      <w:r>
        <w:rPr>
          <w:rFonts w:ascii="Arial" w:hAnsi="Arial" w:cs="Arial"/>
          <w:sz w:val="24"/>
        </w:rPr>
        <w:t xml:space="preserve"> and SERC Policies 8.5 and 8.6.</w:t>
      </w:r>
    </w:p>
    <w:p w14:paraId="3C2A4BD4" w14:textId="77777777" w:rsidR="00D262FE" w:rsidRPr="00D54F16" w:rsidRDefault="00D262FE" w:rsidP="00D262FE">
      <w:pPr>
        <w:numPr>
          <w:ilvl w:val="12"/>
          <w:numId w:val="0"/>
        </w:numPr>
        <w:rPr>
          <w:rFonts w:ascii="Arial" w:hAnsi="Arial" w:cs="Arial"/>
          <w:sz w:val="24"/>
        </w:rPr>
      </w:pPr>
    </w:p>
    <w:p w14:paraId="3DABE306" w14:textId="77777777" w:rsidR="00D262FE" w:rsidRPr="00D54F16" w:rsidRDefault="00D262FE" w:rsidP="00D262FE">
      <w:pPr>
        <w:numPr>
          <w:ilvl w:val="12"/>
          <w:numId w:val="0"/>
        </w:numPr>
        <w:ind w:left="720"/>
        <w:rPr>
          <w:rFonts w:ascii="Arial" w:hAnsi="Arial" w:cs="Arial"/>
          <w:sz w:val="24"/>
        </w:rPr>
      </w:pPr>
      <w:r w:rsidRPr="00D54F16">
        <w:rPr>
          <w:rFonts w:ascii="Arial" w:hAnsi="Arial" w:cs="Arial"/>
          <w:sz w:val="24"/>
        </w:rPr>
        <w:t xml:space="preserve">No expenditures or obligations will be eligible for reimbursement if occurring prior to or after the award period.  All funds need to be obligated by the end of the </w:t>
      </w:r>
      <w:r>
        <w:rPr>
          <w:rFonts w:ascii="Arial" w:hAnsi="Arial" w:cs="Arial"/>
          <w:sz w:val="24"/>
        </w:rPr>
        <w:t>allocation</w:t>
      </w:r>
      <w:r w:rsidRPr="00D54F16">
        <w:rPr>
          <w:rFonts w:ascii="Arial" w:hAnsi="Arial" w:cs="Arial"/>
          <w:sz w:val="24"/>
        </w:rPr>
        <w:t xml:space="preserve"> period and expended by the final report date as stated in the </w:t>
      </w:r>
      <w:r>
        <w:rPr>
          <w:rFonts w:ascii="Arial" w:hAnsi="Arial" w:cs="Arial"/>
          <w:sz w:val="24"/>
        </w:rPr>
        <w:t>allocation</w:t>
      </w:r>
      <w:r w:rsidRPr="00D54F16">
        <w:rPr>
          <w:rFonts w:ascii="Arial" w:hAnsi="Arial" w:cs="Arial"/>
          <w:sz w:val="24"/>
        </w:rPr>
        <w:t xml:space="preserve"> award cover letter. </w:t>
      </w:r>
      <w:r>
        <w:rPr>
          <w:rFonts w:ascii="Arial" w:hAnsi="Arial" w:cs="Arial"/>
          <w:sz w:val="24"/>
        </w:rPr>
        <w:t xml:space="preserve"> </w:t>
      </w:r>
      <w:r w:rsidRPr="00D54F16">
        <w:rPr>
          <w:rFonts w:ascii="Arial" w:hAnsi="Arial" w:cs="Arial"/>
          <w:sz w:val="24"/>
        </w:rPr>
        <w:t>Failure to submit proper reports pursuant to current policies may jeopardize future funding from the SERC.</w:t>
      </w:r>
    </w:p>
    <w:p w14:paraId="06314350" w14:textId="77777777" w:rsidR="00D262FE" w:rsidRPr="00D54F16" w:rsidRDefault="00D262FE" w:rsidP="00D262FE">
      <w:pPr>
        <w:numPr>
          <w:ilvl w:val="12"/>
          <w:numId w:val="0"/>
        </w:numPr>
        <w:rPr>
          <w:rFonts w:ascii="Arial" w:hAnsi="Arial" w:cs="Arial"/>
          <w:sz w:val="24"/>
        </w:rPr>
      </w:pPr>
    </w:p>
    <w:p w14:paraId="2AEFF748" w14:textId="77777777" w:rsidR="00D262FE" w:rsidRDefault="00D262FE" w:rsidP="00D262FE">
      <w:pPr>
        <w:pStyle w:val="Level3"/>
        <w:widowControl w:val="0"/>
        <w:numPr>
          <w:ilvl w:val="2"/>
          <w:numId w:val="2"/>
        </w:numPr>
        <w:tabs>
          <w:tab w:val="left" w:pos="720"/>
          <w:tab w:val="left" w:pos="1440"/>
        </w:tabs>
        <w:ind w:left="1440" w:hanging="720"/>
        <w:rPr>
          <w:rFonts w:ascii="Arial" w:hAnsi="Arial" w:cs="Arial"/>
          <w:sz w:val="24"/>
        </w:rPr>
      </w:pPr>
      <w:r w:rsidRPr="00D54F16">
        <w:rPr>
          <w:rFonts w:ascii="Arial" w:hAnsi="Arial" w:cs="Arial"/>
          <w:b/>
          <w:bCs/>
          <w:sz w:val="24"/>
        </w:rPr>
        <w:t>Request for advance:</w:t>
      </w:r>
      <w:r w:rsidRPr="00D54F16">
        <w:rPr>
          <w:rFonts w:ascii="Arial" w:hAnsi="Arial" w:cs="Arial"/>
          <w:sz w:val="24"/>
        </w:rPr>
        <w:t xml:space="preserve"> May be requested only if expenses total over $2,000.00 and is accompanied by a dated purchase order or quote.  Complete and submit a financial report form with the appropriate “request for advance” box checked.</w:t>
      </w:r>
    </w:p>
    <w:p w14:paraId="52EE46DE" w14:textId="77777777" w:rsidR="00D262FE" w:rsidRPr="00D54F16" w:rsidRDefault="00D262FE" w:rsidP="00D262FE">
      <w:pPr>
        <w:pStyle w:val="Level3"/>
        <w:widowControl w:val="0"/>
        <w:tabs>
          <w:tab w:val="left" w:pos="720"/>
          <w:tab w:val="left" w:pos="1440"/>
        </w:tabs>
        <w:ind w:left="0"/>
        <w:rPr>
          <w:rFonts w:ascii="Arial" w:hAnsi="Arial" w:cs="Arial"/>
          <w:sz w:val="24"/>
        </w:rPr>
      </w:pPr>
    </w:p>
    <w:p w14:paraId="1A2197F4" w14:textId="77777777" w:rsidR="00D262FE" w:rsidRDefault="00D262FE" w:rsidP="00D262FE">
      <w:pPr>
        <w:pStyle w:val="Level3"/>
        <w:widowControl w:val="0"/>
        <w:numPr>
          <w:ilvl w:val="2"/>
          <w:numId w:val="2"/>
        </w:numPr>
        <w:tabs>
          <w:tab w:val="left" w:pos="720"/>
          <w:tab w:val="left" w:pos="1440"/>
        </w:tabs>
        <w:ind w:left="1440" w:hanging="720"/>
        <w:rPr>
          <w:rFonts w:ascii="Arial" w:hAnsi="Arial" w:cs="Arial"/>
          <w:sz w:val="24"/>
        </w:rPr>
      </w:pPr>
      <w:r w:rsidRPr="00D54F16">
        <w:rPr>
          <w:rFonts w:ascii="Arial" w:hAnsi="Arial" w:cs="Arial"/>
          <w:b/>
          <w:bCs/>
          <w:sz w:val="24"/>
        </w:rPr>
        <w:t>Report on expenditure of advance:</w:t>
      </w:r>
      <w:r w:rsidRPr="00D54F16">
        <w:rPr>
          <w:rFonts w:ascii="Arial" w:hAnsi="Arial" w:cs="Arial"/>
          <w:sz w:val="24"/>
        </w:rPr>
        <w:t xml:space="preserve"> Show the actual expenditure of the advanced funds.  Complete and submit a financial report form with the appropriate “report on expenditure of advance” box checked.  This report is due </w:t>
      </w:r>
      <w:r w:rsidRPr="00D54F16">
        <w:rPr>
          <w:rFonts w:ascii="Arial" w:hAnsi="Arial" w:cs="Arial"/>
          <w:b/>
          <w:bCs/>
          <w:sz w:val="24"/>
        </w:rPr>
        <w:t>within 30 days</w:t>
      </w:r>
      <w:r w:rsidRPr="00D54F16">
        <w:rPr>
          <w:rFonts w:ascii="Arial" w:hAnsi="Arial" w:cs="Arial"/>
          <w:sz w:val="24"/>
        </w:rPr>
        <w:t xml:space="preserve"> of the date of the advanced check and must include copies of dated invoices and proof of payment.  If the amount advanced is more than the amount spent or the advanced amount is not spent within the 30 days, the unexpended funds are to be returned to the SERC within 45 days of the date of the check.</w:t>
      </w:r>
    </w:p>
    <w:p w14:paraId="15CF354C" w14:textId="77777777" w:rsidR="00D262FE" w:rsidRPr="00D54F16" w:rsidRDefault="00D262FE" w:rsidP="00D262FE">
      <w:pPr>
        <w:pStyle w:val="Level3"/>
        <w:widowControl w:val="0"/>
        <w:tabs>
          <w:tab w:val="left" w:pos="720"/>
          <w:tab w:val="left" w:pos="1440"/>
        </w:tabs>
        <w:ind w:left="0"/>
        <w:rPr>
          <w:rFonts w:ascii="Arial" w:hAnsi="Arial" w:cs="Arial"/>
          <w:sz w:val="24"/>
        </w:rPr>
      </w:pPr>
    </w:p>
    <w:p w14:paraId="493C6D4A" w14:textId="77777777" w:rsidR="00D262FE" w:rsidRPr="00D54F16" w:rsidRDefault="00D262FE" w:rsidP="00D262FE">
      <w:pPr>
        <w:pStyle w:val="Level3"/>
        <w:widowControl w:val="0"/>
        <w:numPr>
          <w:ilvl w:val="2"/>
          <w:numId w:val="2"/>
        </w:numPr>
        <w:tabs>
          <w:tab w:val="left" w:pos="720"/>
          <w:tab w:val="left" w:pos="1440"/>
        </w:tabs>
        <w:ind w:left="1440" w:hanging="720"/>
        <w:rPr>
          <w:rFonts w:ascii="Arial" w:hAnsi="Arial" w:cs="Arial"/>
          <w:sz w:val="24"/>
        </w:rPr>
      </w:pPr>
      <w:r w:rsidRPr="00D54F16">
        <w:rPr>
          <w:rFonts w:ascii="Arial" w:hAnsi="Arial" w:cs="Arial"/>
          <w:b/>
          <w:bCs/>
          <w:sz w:val="24"/>
        </w:rPr>
        <w:t>Request for reimbursement:</w:t>
      </w:r>
      <w:r w:rsidRPr="00D54F16">
        <w:rPr>
          <w:rFonts w:ascii="Arial" w:hAnsi="Arial" w:cs="Arial"/>
          <w:sz w:val="24"/>
        </w:rPr>
        <w:t xml:space="preserve"> Complete and submit a financial report form, at a minimum quarterly, for all expenditures funded by the </w:t>
      </w:r>
      <w:r>
        <w:rPr>
          <w:rFonts w:ascii="Arial" w:hAnsi="Arial" w:cs="Arial"/>
          <w:sz w:val="24"/>
        </w:rPr>
        <w:t>allocation</w:t>
      </w:r>
      <w:r w:rsidRPr="00D54F16">
        <w:rPr>
          <w:rFonts w:ascii="Arial" w:hAnsi="Arial" w:cs="Arial"/>
          <w:sz w:val="24"/>
        </w:rPr>
        <w:t xml:space="preserve">.  Include a summary breakdown of expenses, copies of dated invoices, proof of payment and any other documents required by SERC policies.  Any other form of documentation for expenditures must be approved by the SERC staff.  If additional funds are used toward the project, report those expenditures as a </w:t>
      </w:r>
      <w:r w:rsidRPr="00D54F16">
        <w:rPr>
          <w:rFonts w:ascii="Arial" w:hAnsi="Arial" w:cs="Arial"/>
          <w:b/>
          <w:bCs/>
          <w:sz w:val="24"/>
        </w:rPr>
        <w:t>match</w:t>
      </w:r>
      <w:r w:rsidRPr="00D54F16">
        <w:rPr>
          <w:rFonts w:ascii="Arial" w:hAnsi="Arial" w:cs="Arial"/>
          <w:sz w:val="24"/>
        </w:rPr>
        <w:t xml:space="preserve"> in the appropriate line on the report form.</w:t>
      </w:r>
    </w:p>
    <w:p w14:paraId="2E399111" w14:textId="77777777" w:rsidR="00D262FE" w:rsidRPr="00D54F16" w:rsidRDefault="00D262FE" w:rsidP="00D262FE">
      <w:pPr>
        <w:pStyle w:val="Level3"/>
        <w:widowControl w:val="0"/>
        <w:tabs>
          <w:tab w:val="left" w:pos="720"/>
          <w:tab w:val="left" w:pos="1440"/>
        </w:tabs>
        <w:ind w:left="0"/>
        <w:rPr>
          <w:rFonts w:ascii="Arial" w:hAnsi="Arial" w:cs="Arial"/>
          <w:sz w:val="24"/>
        </w:rPr>
      </w:pPr>
    </w:p>
    <w:p w14:paraId="717F0334" w14:textId="77777777" w:rsidR="00D262FE" w:rsidRPr="00D54F16" w:rsidRDefault="00D262FE" w:rsidP="00D262FE">
      <w:pPr>
        <w:pStyle w:val="Level3"/>
        <w:widowControl w:val="0"/>
        <w:numPr>
          <w:ilvl w:val="2"/>
          <w:numId w:val="2"/>
        </w:numPr>
        <w:tabs>
          <w:tab w:val="left" w:pos="720"/>
          <w:tab w:val="left" w:pos="1440"/>
        </w:tabs>
        <w:ind w:left="1440" w:hanging="720"/>
        <w:rPr>
          <w:rFonts w:ascii="Arial" w:hAnsi="Arial" w:cs="Arial"/>
          <w:sz w:val="24"/>
        </w:rPr>
      </w:pPr>
      <w:r w:rsidRPr="00D54F16">
        <w:rPr>
          <w:rFonts w:ascii="Arial" w:hAnsi="Arial" w:cs="Arial"/>
          <w:b/>
          <w:bCs/>
          <w:sz w:val="24"/>
        </w:rPr>
        <w:t>Quarterly report required:</w:t>
      </w:r>
      <w:r w:rsidRPr="00D54F16">
        <w:rPr>
          <w:rFonts w:ascii="Arial" w:hAnsi="Arial" w:cs="Arial"/>
          <w:sz w:val="24"/>
        </w:rPr>
        <w:t xml:space="preserve"> If there are no expenditures within the quarter, a report with an explanation of why and the plan for future expenditures is due by the end of the month following the end of the quarter.  Due dates for qua</w:t>
      </w:r>
      <w:r>
        <w:rPr>
          <w:rFonts w:ascii="Arial" w:hAnsi="Arial" w:cs="Arial"/>
          <w:sz w:val="24"/>
        </w:rPr>
        <w:t>rterly reports are as follows:</w:t>
      </w:r>
    </w:p>
    <w:p w14:paraId="30AACD6A" w14:textId="77777777" w:rsidR="00D262FE" w:rsidRPr="00D54F16" w:rsidRDefault="00D262FE" w:rsidP="00D262FE">
      <w:pPr>
        <w:pStyle w:val="Level3"/>
        <w:widowControl w:val="0"/>
        <w:tabs>
          <w:tab w:val="left" w:pos="720"/>
          <w:tab w:val="left" w:pos="1440"/>
        </w:tabs>
        <w:ind w:left="0"/>
        <w:rPr>
          <w:rFonts w:ascii="Arial" w:hAnsi="Arial" w:cs="Arial"/>
          <w:sz w:val="24"/>
        </w:rPr>
      </w:pPr>
    </w:p>
    <w:p w14:paraId="23972829" w14:textId="77777777" w:rsidR="00D262FE" w:rsidRPr="00D54F16" w:rsidRDefault="00D262FE" w:rsidP="00D262FE">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4"/>
        </w:rPr>
      </w:pPr>
      <w:r w:rsidRPr="00D54F16">
        <w:rPr>
          <w:rFonts w:ascii="Arial" w:hAnsi="Arial" w:cs="Arial"/>
          <w:b/>
          <w:bCs/>
          <w:sz w:val="24"/>
        </w:rPr>
        <w:t>October 31</w:t>
      </w:r>
      <w:r w:rsidRPr="00D54F16">
        <w:rPr>
          <w:rFonts w:ascii="Arial" w:hAnsi="Arial" w:cs="Arial"/>
          <w:sz w:val="24"/>
        </w:rPr>
        <w:tab/>
        <w:t>- for reporting period July 1 to September 30;</w:t>
      </w:r>
    </w:p>
    <w:p w14:paraId="78EC7FC3" w14:textId="77777777" w:rsidR="00D262FE" w:rsidRPr="00D54F16" w:rsidRDefault="00D262FE" w:rsidP="00D262FE">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4"/>
        </w:rPr>
      </w:pPr>
      <w:r w:rsidRPr="00D54F16">
        <w:rPr>
          <w:rFonts w:ascii="Arial" w:hAnsi="Arial" w:cs="Arial"/>
          <w:b/>
          <w:bCs/>
          <w:sz w:val="24"/>
        </w:rPr>
        <w:t>January 31</w:t>
      </w:r>
      <w:r w:rsidRPr="00D54F16">
        <w:rPr>
          <w:rFonts w:ascii="Arial" w:hAnsi="Arial" w:cs="Arial"/>
          <w:sz w:val="24"/>
        </w:rPr>
        <w:tab/>
        <w:t xml:space="preserve">- for reporting period October 1 to December 31; </w:t>
      </w:r>
    </w:p>
    <w:p w14:paraId="23EE5800" w14:textId="77777777" w:rsidR="00D262FE" w:rsidRPr="00D54F16" w:rsidRDefault="00D262FE" w:rsidP="00D262FE">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4"/>
        </w:rPr>
      </w:pPr>
      <w:r w:rsidRPr="00D54F16">
        <w:rPr>
          <w:rFonts w:ascii="Arial" w:hAnsi="Arial" w:cs="Arial"/>
          <w:b/>
          <w:bCs/>
          <w:sz w:val="24"/>
        </w:rPr>
        <w:t>April 30</w:t>
      </w:r>
      <w:r w:rsidRPr="00D54F16">
        <w:rPr>
          <w:rFonts w:ascii="Arial" w:hAnsi="Arial" w:cs="Arial"/>
          <w:b/>
          <w:bCs/>
          <w:sz w:val="24"/>
        </w:rPr>
        <w:tab/>
      </w:r>
      <w:r w:rsidRPr="00D54F16">
        <w:rPr>
          <w:rFonts w:ascii="Arial" w:hAnsi="Arial" w:cs="Arial"/>
          <w:bCs/>
          <w:sz w:val="24"/>
        </w:rPr>
        <w:t>-</w:t>
      </w:r>
      <w:r w:rsidRPr="00D54F16">
        <w:rPr>
          <w:rFonts w:ascii="Arial" w:hAnsi="Arial" w:cs="Arial"/>
          <w:sz w:val="24"/>
        </w:rPr>
        <w:t xml:space="preserve"> for reporting period January 1 to March 31; and</w:t>
      </w:r>
    </w:p>
    <w:p w14:paraId="09B2AABB" w14:textId="77777777" w:rsidR="00D262FE" w:rsidRDefault="00D262FE" w:rsidP="00D262FE">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4"/>
        </w:rPr>
      </w:pPr>
      <w:r w:rsidRPr="00D54F16">
        <w:rPr>
          <w:rFonts w:ascii="Arial" w:hAnsi="Arial" w:cs="Arial"/>
          <w:b/>
          <w:bCs/>
          <w:sz w:val="24"/>
        </w:rPr>
        <w:t xml:space="preserve">July 31 </w:t>
      </w:r>
      <w:r w:rsidRPr="00D54F16">
        <w:rPr>
          <w:rFonts w:ascii="Arial" w:hAnsi="Arial" w:cs="Arial"/>
          <w:b/>
          <w:bCs/>
          <w:sz w:val="24"/>
        </w:rPr>
        <w:tab/>
      </w:r>
      <w:r w:rsidRPr="00D54F16">
        <w:rPr>
          <w:rFonts w:ascii="Arial" w:hAnsi="Arial" w:cs="Arial"/>
          <w:bCs/>
          <w:sz w:val="24"/>
        </w:rPr>
        <w:t>-</w:t>
      </w:r>
      <w:r w:rsidRPr="00D54F16">
        <w:rPr>
          <w:rFonts w:ascii="Arial" w:hAnsi="Arial" w:cs="Arial"/>
          <w:sz w:val="24"/>
        </w:rPr>
        <w:t xml:space="preserve"> for reporting period April 1 to June 30.</w:t>
      </w:r>
    </w:p>
    <w:p w14:paraId="264C7A4A" w14:textId="77777777" w:rsidR="00D262FE" w:rsidRPr="00D54F16" w:rsidRDefault="00D262FE" w:rsidP="00D262FE">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5EFC1EC1" w14:textId="77777777" w:rsidR="00D262FE" w:rsidRPr="00D54F16" w:rsidRDefault="00D262FE" w:rsidP="00D262FE">
      <w:pPr>
        <w:pStyle w:val="Level3"/>
        <w:widowControl w:val="0"/>
        <w:numPr>
          <w:ilvl w:val="2"/>
          <w:numId w:val="2"/>
        </w:numPr>
        <w:tabs>
          <w:tab w:val="left" w:pos="-1440"/>
          <w:tab w:val="left" w:pos="-720"/>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rPr>
      </w:pPr>
      <w:r w:rsidRPr="00D54F16">
        <w:rPr>
          <w:rFonts w:ascii="Arial" w:hAnsi="Arial" w:cs="Arial"/>
          <w:b/>
          <w:bCs/>
          <w:sz w:val="24"/>
        </w:rPr>
        <w:t>Final report:</w:t>
      </w:r>
      <w:r w:rsidRPr="00D54F16">
        <w:rPr>
          <w:rFonts w:ascii="Arial" w:hAnsi="Arial" w:cs="Arial"/>
          <w:sz w:val="24"/>
        </w:rPr>
        <w:t xml:space="preserve"> There will be no</w:t>
      </w:r>
      <w:r>
        <w:rPr>
          <w:rFonts w:ascii="Arial" w:hAnsi="Arial" w:cs="Arial"/>
          <w:sz w:val="24"/>
        </w:rPr>
        <w:t xml:space="preserve"> further expenditures, the allocation</w:t>
      </w:r>
      <w:r w:rsidRPr="00D54F16">
        <w:rPr>
          <w:rFonts w:ascii="Arial" w:hAnsi="Arial" w:cs="Arial"/>
          <w:sz w:val="24"/>
        </w:rPr>
        <w:t xml:space="preserve"> is </w:t>
      </w:r>
      <w:proofErr w:type="gramStart"/>
      <w:r w:rsidRPr="00D54F16">
        <w:rPr>
          <w:rFonts w:ascii="Arial" w:hAnsi="Arial" w:cs="Arial"/>
          <w:sz w:val="24"/>
        </w:rPr>
        <w:t>closed</w:t>
      </w:r>
      <w:proofErr w:type="gramEnd"/>
      <w:r w:rsidRPr="00D54F16">
        <w:rPr>
          <w:rFonts w:ascii="Arial" w:hAnsi="Arial" w:cs="Arial"/>
          <w:sz w:val="24"/>
        </w:rPr>
        <w:t xml:space="preserve"> and no further reports are necessary.  This report is due within 45 days after the end of the award period, or </w:t>
      </w:r>
      <w:proofErr w:type="spellStart"/>
      <w:r w:rsidRPr="00D54F16">
        <w:rPr>
          <w:rFonts w:ascii="Arial" w:hAnsi="Arial" w:cs="Arial"/>
          <w:sz w:val="24"/>
        </w:rPr>
        <w:t>anytime</w:t>
      </w:r>
      <w:proofErr w:type="spellEnd"/>
      <w:r w:rsidRPr="00D54F16">
        <w:rPr>
          <w:rFonts w:ascii="Arial" w:hAnsi="Arial" w:cs="Arial"/>
          <w:sz w:val="24"/>
        </w:rPr>
        <w:t xml:space="preserve"> prior to the end of the award period if no further funds will be spent.</w:t>
      </w:r>
    </w:p>
    <w:p w14:paraId="0934C2F5" w14:textId="77777777" w:rsidR="00D262FE" w:rsidRPr="00D54F16" w:rsidRDefault="00D262FE" w:rsidP="00D262FE">
      <w:pPr>
        <w:pStyle w:val="Level3"/>
        <w:widowControl w:val="0"/>
        <w:tabs>
          <w:tab w:val="left" w:pos="-1440"/>
          <w:tab w:val="left" w:pos="-720"/>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cs="Arial"/>
          <w:sz w:val="24"/>
        </w:rPr>
      </w:pPr>
    </w:p>
    <w:p w14:paraId="4827F99C" w14:textId="77777777" w:rsidR="00D262FE" w:rsidRPr="00D54F16" w:rsidRDefault="00D262FE" w:rsidP="00D262FE">
      <w:pPr>
        <w:pStyle w:val="Level3"/>
        <w:widowControl w:val="0"/>
        <w:numPr>
          <w:ilvl w:val="2"/>
          <w:numId w:val="3"/>
        </w:numPr>
        <w:tabs>
          <w:tab w:val="clear" w:pos="0"/>
          <w:tab w:val="left" w:pos="-144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r w:rsidRPr="00D54F16">
        <w:rPr>
          <w:rFonts w:ascii="Arial" w:hAnsi="Arial" w:cs="Arial"/>
          <w:b/>
          <w:bCs/>
          <w:sz w:val="24"/>
        </w:rPr>
        <w:t xml:space="preserve">EXERCISE REPORTS – </w:t>
      </w:r>
      <w:r w:rsidRPr="00D54F16">
        <w:rPr>
          <w:rFonts w:ascii="Arial" w:hAnsi="Arial" w:cs="Arial"/>
          <w:bCs/>
          <w:sz w:val="24"/>
        </w:rPr>
        <w:t xml:space="preserve">To be eligible for funding, the </w:t>
      </w:r>
      <w:r>
        <w:rPr>
          <w:rFonts w:ascii="Arial" w:hAnsi="Arial" w:cs="Arial"/>
          <w:bCs/>
          <w:sz w:val="24"/>
        </w:rPr>
        <w:t>state agency</w:t>
      </w:r>
      <w:r w:rsidRPr="00D54F16">
        <w:rPr>
          <w:rFonts w:ascii="Arial" w:hAnsi="Arial" w:cs="Arial"/>
          <w:sz w:val="24"/>
        </w:rPr>
        <w:t xml:space="preserve"> must report to the SERC by January 31</w:t>
      </w:r>
      <w:r w:rsidRPr="00D54F16">
        <w:rPr>
          <w:rFonts w:ascii="Arial" w:hAnsi="Arial" w:cs="Arial"/>
          <w:sz w:val="24"/>
          <w:vertAlign w:val="superscript"/>
        </w:rPr>
        <w:t>st</w:t>
      </w:r>
      <w:r w:rsidRPr="00D54F16">
        <w:rPr>
          <w:rFonts w:ascii="Arial" w:hAnsi="Arial" w:cs="Arial"/>
          <w:sz w:val="24"/>
        </w:rPr>
        <w:t xml:space="preserve"> of each year on at least one real event and/or tabletop, functional, or full-scale exercise or drill which utilizes and implements the hazardous materials emergency response plan.  An exercise is required at least once every third year.</w:t>
      </w:r>
    </w:p>
    <w:p w14:paraId="409FAFE3" w14:textId="77777777" w:rsidR="00D262FE" w:rsidRPr="00D54F16" w:rsidRDefault="00D262FE" w:rsidP="00D262FE">
      <w:pPr>
        <w:rPr>
          <w:rFonts w:ascii="Arial" w:hAnsi="Arial" w:cs="Arial"/>
          <w:sz w:val="24"/>
        </w:rPr>
      </w:pPr>
    </w:p>
    <w:p w14:paraId="492B659D" w14:textId="77777777" w:rsidR="00D262FE" w:rsidRPr="00D54F16" w:rsidRDefault="00D262FE" w:rsidP="00D262FE">
      <w:pPr>
        <w:numPr>
          <w:ilvl w:val="1"/>
          <w:numId w:val="4"/>
        </w:numPr>
        <w:tabs>
          <w:tab w:val="clear" w:pos="0"/>
          <w:tab w:val="left" w:pos="-1440"/>
          <w:tab w:val="left" w:pos="-720"/>
          <w:tab w:val="left"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r w:rsidRPr="00D54F16">
        <w:rPr>
          <w:rFonts w:ascii="Arial" w:hAnsi="Arial" w:cs="Arial"/>
          <w:b/>
          <w:bCs/>
          <w:sz w:val="24"/>
        </w:rPr>
        <w:t xml:space="preserve">CHANGE REQUEST – </w:t>
      </w:r>
      <w:r>
        <w:rPr>
          <w:rFonts w:ascii="Arial" w:hAnsi="Arial" w:cs="Arial"/>
          <w:bCs/>
          <w:sz w:val="24"/>
        </w:rPr>
        <w:t>Allocation</w:t>
      </w:r>
      <w:r w:rsidRPr="00D54F16">
        <w:rPr>
          <w:rFonts w:ascii="Arial" w:hAnsi="Arial" w:cs="Arial"/>
          <w:sz w:val="24"/>
        </w:rPr>
        <w:t xml:space="preserve"> expenditures are authorized for the purposes set forth in this application, as approved in the </w:t>
      </w:r>
      <w:r>
        <w:rPr>
          <w:rFonts w:ascii="Arial" w:hAnsi="Arial" w:cs="Arial"/>
          <w:sz w:val="24"/>
        </w:rPr>
        <w:t>allocation</w:t>
      </w:r>
      <w:r w:rsidRPr="00D54F16">
        <w:rPr>
          <w:rFonts w:ascii="Arial" w:hAnsi="Arial" w:cs="Arial"/>
          <w:sz w:val="24"/>
        </w:rPr>
        <w:t xml:space="preserve"> award, and in accordance with all applicable laws, regulations, and policies and procedures of the State of Nevada and the applicable federal granting agency.  Request for change in the project must be submitted to the SERC and approved in writing prior to its implementation.  Approval may be required by the Funding Committee if the change is significant (SERC Policy 8.7).</w:t>
      </w:r>
    </w:p>
    <w:p w14:paraId="20E6232F" w14:textId="77777777" w:rsidR="00D262FE" w:rsidRPr="00D54F16" w:rsidRDefault="00D262FE" w:rsidP="00D262FE">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37E0922C" w14:textId="77777777" w:rsidR="00D262FE" w:rsidRPr="00D54F16" w:rsidRDefault="00D262FE" w:rsidP="00D262FE">
      <w:pPr>
        <w:numPr>
          <w:ilvl w:val="1"/>
          <w:numId w:val="4"/>
        </w:numPr>
        <w:tabs>
          <w:tab w:val="clear" w:pos="0"/>
          <w:tab w:val="left" w:pos="-1440"/>
          <w:tab w:val="left" w:pos="-720"/>
          <w:tab w:val="num"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r w:rsidRPr="00D54F16">
        <w:rPr>
          <w:rFonts w:ascii="Arial" w:hAnsi="Arial" w:cs="Arial"/>
          <w:sz w:val="24"/>
        </w:rPr>
        <w:t xml:space="preserve">The </w:t>
      </w:r>
      <w:r>
        <w:rPr>
          <w:rFonts w:ascii="Arial" w:hAnsi="Arial" w:cs="Arial"/>
          <w:sz w:val="24"/>
        </w:rPr>
        <w:t>recipient</w:t>
      </w:r>
      <w:r w:rsidRPr="00D54F16">
        <w:rPr>
          <w:rFonts w:ascii="Arial" w:hAnsi="Arial" w:cs="Arial"/>
          <w:sz w:val="24"/>
        </w:rPr>
        <w:t xml:space="preserve"> assures, through the submission of the application for funding, neither the lead agency, county government nor any of its participating agencies are presently debarred, suspended, proposed for debarment, declared ineligible, or voluntarily excluded from participation in the transaction by any federal department or agency.</w:t>
      </w:r>
    </w:p>
    <w:p w14:paraId="3D54827E" w14:textId="77777777" w:rsidR="00D262FE" w:rsidRPr="007A4BCC" w:rsidRDefault="00D262FE" w:rsidP="00D262FE">
      <w:p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p>
    <w:p w14:paraId="6E1EF3D0" w14:textId="77777777" w:rsidR="00D262FE" w:rsidRPr="00D54F16" w:rsidRDefault="00D262FE" w:rsidP="00D262FE">
      <w:pPr>
        <w:numPr>
          <w:ilvl w:val="0"/>
          <w:numId w:val="6"/>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rPr>
      </w:pPr>
      <w:r w:rsidRPr="00D54F16">
        <w:rPr>
          <w:rFonts w:ascii="Arial" w:hAnsi="Arial" w:cs="Arial"/>
          <w:sz w:val="24"/>
        </w:rPr>
        <w:t xml:space="preserve">The </w:t>
      </w:r>
      <w:r>
        <w:rPr>
          <w:rFonts w:ascii="Arial" w:hAnsi="Arial" w:cs="Arial"/>
          <w:sz w:val="24"/>
        </w:rPr>
        <w:t>recipient</w:t>
      </w:r>
      <w:r w:rsidRPr="00D54F16">
        <w:rPr>
          <w:rFonts w:ascii="Arial" w:hAnsi="Arial" w:cs="Arial"/>
          <w:sz w:val="24"/>
        </w:rPr>
        <w:t xml:space="preserve"> assures the fiscal accountability of the funds received from the State Emergency Response Commission will be managed and accounted for by the lead agency’s chief comptroller and internal control and authority to ensure compliance with SERC’s documentation, record keeping, accounting, and reporting guidelines will reside with that individual.</w:t>
      </w:r>
    </w:p>
    <w:p w14:paraId="347C5CD0" w14:textId="77777777" w:rsidR="00D262FE" w:rsidRPr="00D54F16" w:rsidRDefault="00D262FE" w:rsidP="00D262FE">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
        <w:rPr>
          <w:rFonts w:ascii="Arial" w:hAnsi="Arial" w:cs="Arial"/>
          <w:sz w:val="24"/>
        </w:rPr>
      </w:pPr>
    </w:p>
    <w:p w14:paraId="220160EB" w14:textId="77777777" w:rsidR="00D262FE" w:rsidRPr="00D54F16" w:rsidRDefault="00D262FE" w:rsidP="00D262FE">
      <w:pPr>
        <w:numPr>
          <w:ilvl w:val="0"/>
          <w:numId w:val="6"/>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rPr>
      </w:pPr>
      <w:r w:rsidRPr="00D54F16">
        <w:rPr>
          <w:rFonts w:ascii="Arial" w:hAnsi="Arial" w:cs="Arial"/>
          <w:sz w:val="24"/>
        </w:rPr>
        <w:t>SERC will reimburse the recipient reasonable, allowable, allocable cost of performance, in accordance with current federal requirements, Nevada Revised Statute, Nevada Administrative Code, State Administrative Manual, SERC policies and any other applicable fiscal rules, not to exceed the amount specif</w:t>
      </w:r>
      <w:r>
        <w:rPr>
          <w:rFonts w:ascii="Arial" w:hAnsi="Arial" w:cs="Arial"/>
          <w:sz w:val="24"/>
        </w:rPr>
        <w:t>ied at the total award amount.</w:t>
      </w:r>
    </w:p>
    <w:p w14:paraId="29EFEA8B" w14:textId="77777777" w:rsidR="00D262FE" w:rsidRDefault="00D262FE" w:rsidP="00D262FE">
      <w:pPr>
        <w:widowControl/>
        <w:autoSpaceDE/>
        <w:autoSpaceDN/>
        <w:adjustRightInd/>
        <w:spacing w:after="200" w:line="276" w:lineRule="auto"/>
        <w:rPr>
          <w:rFonts w:ascii="Arial" w:hAnsi="Arial" w:cs="Arial"/>
          <w:sz w:val="24"/>
        </w:rPr>
      </w:pPr>
      <w:r>
        <w:rPr>
          <w:rFonts w:ascii="Arial" w:hAnsi="Arial" w:cs="Arial"/>
          <w:sz w:val="24"/>
        </w:rPr>
        <w:br w:type="page"/>
      </w:r>
    </w:p>
    <w:p w14:paraId="7405A1CC" w14:textId="77777777" w:rsidR="00D262FE" w:rsidRPr="007A4BCC" w:rsidRDefault="00D262FE" w:rsidP="00D262FE">
      <w:pPr>
        <w:ind w:left="-15"/>
        <w:rPr>
          <w:rFonts w:ascii="Arial" w:hAnsi="Arial" w:cs="Arial"/>
          <w:sz w:val="24"/>
        </w:rPr>
      </w:pPr>
    </w:p>
    <w:p w14:paraId="171CFE02" w14:textId="77777777" w:rsidR="00D262FE" w:rsidRPr="00D54F16" w:rsidRDefault="00D262FE" w:rsidP="00D262FE">
      <w:pPr>
        <w:numPr>
          <w:ilvl w:val="0"/>
          <w:numId w:val="6"/>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rPr>
      </w:pPr>
      <w:r w:rsidRPr="00D54F16">
        <w:rPr>
          <w:rFonts w:ascii="Arial" w:hAnsi="Arial" w:cs="Arial"/>
          <w:sz w:val="24"/>
        </w:rPr>
        <w:t xml:space="preserve">The </w:t>
      </w:r>
      <w:r>
        <w:rPr>
          <w:rFonts w:ascii="Arial" w:hAnsi="Arial" w:cs="Arial"/>
          <w:sz w:val="24"/>
        </w:rPr>
        <w:t>recipient</w:t>
      </w:r>
      <w:r w:rsidRPr="00D54F16">
        <w:rPr>
          <w:rFonts w:ascii="Arial" w:hAnsi="Arial" w:cs="Arial"/>
          <w:sz w:val="24"/>
        </w:rPr>
        <w:t xml:space="preserve"> assures it shall maintain data and information to provide accurate financial reports to SERC.  Said reports shall be provided in form, by due dates and containing data and information as SERC reasonably requires to administer the program.</w:t>
      </w:r>
    </w:p>
    <w:p w14:paraId="4E493F9C" w14:textId="77777777" w:rsidR="00D262FE" w:rsidRDefault="00D262FE" w:rsidP="00D262FE">
      <w:pPr>
        <w:pStyle w:val="ListParagraph"/>
        <w:rPr>
          <w:rFonts w:ascii="Arial" w:hAnsi="Arial" w:cs="Arial"/>
          <w:sz w:val="24"/>
        </w:rPr>
      </w:pPr>
    </w:p>
    <w:p w14:paraId="6B1A15F1" w14:textId="77777777" w:rsidR="00D262FE" w:rsidRPr="00D54F16" w:rsidRDefault="00D262FE" w:rsidP="00D262FE">
      <w:pPr>
        <w:pStyle w:val="ListParagraph"/>
        <w:rPr>
          <w:rFonts w:ascii="Arial" w:hAnsi="Arial" w:cs="Arial"/>
          <w:sz w:val="24"/>
        </w:rPr>
      </w:pPr>
    </w:p>
    <w:p w14:paraId="62C8A952" w14:textId="77777777" w:rsidR="00D262FE" w:rsidRPr="00D54F16" w:rsidRDefault="00D262FE" w:rsidP="00D262FE">
      <w:pPr>
        <w:numPr>
          <w:ilvl w:val="0"/>
          <w:numId w:val="6"/>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rPr>
      </w:pPr>
      <w:r w:rsidRPr="00D54F16">
        <w:rPr>
          <w:rFonts w:ascii="Arial" w:hAnsi="Arial" w:cs="Arial"/>
          <w:sz w:val="24"/>
        </w:rPr>
        <w:t xml:space="preserve">The </w:t>
      </w:r>
      <w:r>
        <w:rPr>
          <w:rFonts w:ascii="Arial" w:hAnsi="Arial" w:cs="Arial"/>
          <w:sz w:val="24"/>
        </w:rPr>
        <w:t>recipient</w:t>
      </w:r>
      <w:r w:rsidRPr="00D54F16">
        <w:rPr>
          <w:rFonts w:ascii="Arial" w:hAnsi="Arial" w:cs="Arial"/>
          <w:sz w:val="24"/>
        </w:rPr>
        <w:t xml:space="preserve"> assures financial reports shall be submitted within 30 calendar days of the end of each calendar quarter and within 45 days of the end of the </w:t>
      </w:r>
      <w:r>
        <w:rPr>
          <w:rFonts w:ascii="Arial" w:hAnsi="Arial" w:cs="Arial"/>
          <w:sz w:val="24"/>
        </w:rPr>
        <w:t>project</w:t>
      </w:r>
      <w:r w:rsidRPr="00D54F16">
        <w:rPr>
          <w:rFonts w:ascii="Arial" w:hAnsi="Arial" w:cs="Arial"/>
          <w:sz w:val="24"/>
        </w:rPr>
        <w:t xml:space="preserve"> period and shall be current and actual. </w:t>
      </w:r>
    </w:p>
    <w:p w14:paraId="4714A8D9" w14:textId="77777777" w:rsidR="00D262FE" w:rsidRDefault="00D262FE" w:rsidP="00D262FE">
      <w:pPr>
        <w:pStyle w:val="ListParagraph"/>
        <w:rPr>
          <w:rFonts w:ascii="Arial" w:hAnsi="Arial" w:cs="Arial"/>
          <w:sz w:val="24"/>
        </w:rPr>
      </w:pPr>
    </w:p>
    <w:p w14:paraId="7E9E628C" w14:textId="77777777" w:rsidR="00D262FE" w:rsidRPr="00D54F16" w:rsidRDefault="00D262FE" w:rsidP="00D262FE">
      <w:pPr>
        <w:pStyle w:val="ListParagraph"/>
        <w:rPr>
          <w:rFonts w:ascii="Arial" w:hAnsi="Arial" w:cs="Arial"/>
          <w:sz w:val="24"/>
        </w:rPr>
      </w:pPr>
    </w:p>
    <w:p w14:paraId="1D378D46" w14:textId="77777777" w:rsidR="00D262FE" w:rsidRPr="00D54F16" w:rsidRDefault="00D262FE" w:rsidP="00D262FE">
      <w:pPr>
        <w:numPr>
          <w:ilvl w:val="0"/>
          <w:numId w:val="6"/>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rPr>
      </w:pPr>
      <w:r w:rsidRPr="00D54F16">
        <w:rPr>
          <w:rFonts w:ascii="Arial" w:hAnsi="Arial" w:cs="Arial"/>
          <w:sz w:val="24"/>
        </w:rPr>
        <w:t xml:space="preserve">The </w:t>
      </w:r>
      <w:r>
        <w:rPr>
          <w:rFonts w:ascii="Arial" w:hAnsi="Arial" w:cs="Arial"/>
          <w:sz w:val="24"/>
        </w:rPr>
        <w:t>recipient</w:t>
      </w:r>
      <w:r w:rsidRPr="00D54F16">
        <w:rPr>
          <w:rFonts w:ascii="Arial" w:hAnsi="Arial" w:cs="Arial"/>
          <w:sz w:val="24"/>
        </w:rPr>
        <w:t xml:space="preserve"> assures funds made available under this </w:t>
      </w:r>
      <w:r>
        <w:rPr>
          <w:rFonts w:ascii="Arial" w:hAnsi="Arial" w:cs="Arial"/>
          <w:sz w:val="24"/>
        </w:rPr>
        <w:t>allocation</w:t>
      </w:r>
      <w:r w:rsidRPr="00D54F16">
        <w:rPr>
          <w:rFonts w:ascii="Arial" w:hAnsi="Arial" w:cs="Arial"/>
          <w:sz w:val="24"/>
        </w:rPr>
        <w:t xml:space="preserve"> will not be used to supplant state or local funds. </w:t>
      </w:r>
    </w:p>
    <w:p w14:paraId="77336602" w14:textId="77777777" w:rsidR="00D262FE" w:rsidRDefault="00D262FE" w:rsidP="00D262FE">
      <w:pPr>
        <w:pStyle w:val="ListParagraph"/>
        <w:ind w:left="0"/>
        <w:rPr>
          <w:rFonts w:ascii="Arial" w:hAnsi="Arial" w:cs="Arial"/>
          <w:sz w:val="24"/>
        </w:rPr>
      </w:pPr>
    </w:p>
    <w:p w14:paraId="09DD41AF" w14:textId="77777777" w:rsidR="00D262FE" w:rsidRPr="00D54F16" w:rsidRDefault="00D262FE" w:rsidP="00D262FE">
      <w:pPr>
        <w:pStyle w:val="ListParagraph"/>
        <w:ind w:left="0"/>
        <w:rPr>
          <w:rFonts w:ascii="Arial" w:hAnsi="Arial" w:cs="Arial"/>
          <w:sz w:val="24"/>
        </w:rPr>
      </w:pPr>
    </w:p>
    <w:p w14:paraId="082D79DF" w14:textId="77777777" w:rsidR="00D262FE" w:rsidRPr="00D54F16" w:rsidRDefault="00D262FE" w:rsidP="00D262FE">
      <w:pPr>
        <w:numPr>
          <w:ilvl w:val="0"/>
          <w:numId w:val="6"/>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rPr>
      </w:pPr>
      <w:bookmarkStart w:id="0" w:name="_Hlk118282479"/>
      <w:r w:rsidRPr="00D54F16">
        <w:rPr>
          <w:rFonts w:ascii="Arial" w:hAnsi="Arial" w:cs="Arial"/>
          <w:sz w:val="24"/>
        </w:rPr>
        <w:t xml:space="preserve">The </w:t>
      </w:r>
      <w:r>
        <w:rPr>
          <w:rFonts w:ascii="Arial" w:hAnsi="Arial" w:cs="Arial"/>
          <w:sz w:val="24"/>
        </w:rPr>
        <w:t>recipient</w:t>
      </w:r>
      <w:r w:rsidRPr="00D54F16">
        <w:rPr>
          <w:rFonts w:ascii="Arial" w:hAnsi="Arial" w:cs="Arial"/>
          <w:sz w:val="24"/>
        </w:rPr>
        <w:t xml:space="preserve"> assures that it will comply with applicable federal cost principles and administrative requirements appropriate to the </w:t>
      </w:r>
      <w:r>
        <w:rPr>
          <w:rFonts w:ascii="Arial" w:hAnsi="Arial" w:cs="Arial"/>
          <w:sz w:val="24"/>
        </w:rPr>
        <w:t>allocation</w:t>
      </w:r>
      <w:r w:rsidRPr="00D54F16">
        <w:rPr>
          <w:rFonts w:ascii="Arial" w:hAnsi="Arial" w:cs="Arial"/>
          <w:sz w:val="24"/>
        </w:rPr>
        <w:t xml:space="preserve"> as follows:</w:t>
      </w:r>
    </w:p>
    <w:p w14:paraId="53A90254" w14:textId="77777777" w:rsidR="00D262FE" w:rsidRPr="00175352" w:rsidRDefault="00D262FE" w:rsidP="00D262FE">
      <w:pPr>
        <w:ind w:left="-15"/>
        <w:rPr>
          <w:rFonts w:ascii="Arial" w:hAnsi="Arial" w:cs="Arial"/>
          <w:sz w:val="24"/>
        </w:rPr>
      </w:pPr>
    </w:p>
    <w:p w14:paraId="15CB31B3" w14:textId="77777777" w:rsidR="00D262FE" w:rsidRPr="00D54F16" w:rsidRDefault="00D262FE" w:rsidP="00D262FE">
      <w:pPr>
        <w:numPr>
          <w:ilvl w:val="0"/>
          <w:numId w:val="5"/>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r w:rsidRPr="00D54F16">
        <w:rPr>
          <w:rFonts w:ascii="Arial" w:hAnsi="Arial" w:cs="Arial"/>
          <w:sz w:val="24"/>
        </w:rPr>
        <w:t xml:space="preserve">OMB Circular A-87, </w:t>
      </w:r>
      <w:r w:rsidRPr="00D54F16">
        <w:rPr>
          <w:rFonts w:ascii="Arial" w:hAnsi="Arial" w:cs="Arial"/>
          <w:i/>
          <w:sz w:val="24"/>
        </w:rPr>
        <w:t>Cost Principles for State, Local &amp; Indian Tribal Governments</w:t>
      </w:r>
    </w:p>
    <w:p w14:paraId="2F3E6A0F" w14:textId="77777777" w:rsidR="00D262FE" w:rsidRPr="00D54F16" w:rsidRDefault="00D262FE" w:rsidP="00D262FE">
      <w:pPr>
        <w:numPr>
          <w:ilvl w:val="0"/>
          <w:numId w:val="5"/>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4"/>
        </w:rPr>
      </w:pPr>
      <w:r w:rsidRPr="00D54F16">
        <w:rPr>
          <w:rFonts w:ascii="Arial" w:hAnsi="Arial" w:cs="Arial"/>
          <w:sz w:val="24"/>
        </w:rPr>
        <w:t xml:space="preserve">OMB Circular A-102, </w:t>
      </w:r>
      <w:r w:rsidRPr="00D54F16">
        <w:rPr>
          <w:rFonts w:ascii="Arial" w:hAnsi="Arial" w:cs="Arial"/>
          <w:i/>
          <w:sz w:val="24"/>
        </w:rPr>
        <w:t>Common Rule-Uniform Administrative Requirements for Grants and Cooperative Agreements to State and Local Governments</w:t>
      </w:r>
    </w:p>
    <w:p w14:paraId="0877869D" w14:textId="77777777" w:rsidR="00D262FE" w:rsidRPr="00D54F16" w:rsidRDefault="00D262FE" w:rsidP="00D262FE">
      <w:pPr>
        <w:numPr>
          <w:ilvl w:val="0"/>
          <w:numId w:val="5"/>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4"/>
        </w:rPr>
      </w:pPr>
      <w:r w:rsidRPr="00D54F16">
        <w:rPr>
          <w:rFonts w:ascii="Arial" w:hAnsi="Arial" w:cs="Arial"/>
          <w:sz w:val="24"/>
        </w:rPr>
        <w:t xml:space="preserve">28 CFR 66, </w:t>
      </w:r>
      <w:r w:rsidRPr="00D54F16">
        <w:rPr>
          <w:rFonts w:ascii="Arial" w:hAnsi="Arial" w:cs="Arial"/>
          <w:i/>
          <w:sz w:val="24"/>
        </w:rPr>
        <w:t>Uniform Administrative Requirements for Grants and Cooperative Agreements to State and Local Governments</w:t>
      </w:r>
    </w:p>
    <w:p w14:paraId="6C73DB3F" w14:textId="77777777" w:rsidR="00D262FE" w:rsidRPr="00D54F16" w:rsidRDefault="00D262FE" w:rsidP="00D262FE">
      <w:pPr>
        <w:numPr>
          <w:ilvl w:val="0"/>
          <w:numId w:val="5"/>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r w:rsidRPr="00D54F16">
        <w:rPr>
          <w:rFonts w:ascii="Arial" w:hAnsi="Arial" w:cs="Arial"/>
          <w:sz w:val="24"/>
        </w:rPr>
        <w:t xml:space="preserve">OMB Circular A-133, </w:t>
      </w:r>
      <w:r w:rsidRPr="00D54F16">
        <w:rPr>
          <w:rFonts w:ascii="Arial" w:hAnsi="Arial" w:cs="Arial"/>
          <w:i/>
          <w:sz w:val="24"/>
        </w:rPr>
        <w:t>Audits of States, Local Governments and Nonprofit Organizations</w:t>
      </w:r>
    </w:p>
    <w:bookmarkEnd w:id="0"/>
    <w:p w14:paraId="33AEF227" w14:textId="77777777" w:rsidR="00D262FE" w:rsidRDefault="00D262FE" w:rsidP="00D262FE">
      <w:pPr>
        <w:rPr>
          <w:rFonts w:ascii="Arial" w:hAnsi="Arial" w:cs="Arial"/>
          <w:sz w:val="24"/>
        </w:rPr>
      </w:pPr>
    </w:p>
    <w:p w14:paraId="598C9C28" w14:textId="77777777" w:rsidR="00D262FE" w:rsidRPr="00175352" w:rsidRDefault="00D262FE" w:rsidP="00D262FE">
      <w:pPr>
        <w:rPr>
          <w:rFonts w:ascii="Arial" w:hAnsi="Arial" w:cs="Arial"/>
          <w:sz w:val="24"/>
        </w:rPr>
      </w:pPr>
    </w:p>
    <w:p w14:paraId="024F8A25" w14:textId="77777777" w:rsidR="00D262FE" w:rsidRPr="009F1864" w:rsidRDefault="00D262FE" w:rsidP="00D262FE">
      <w:pPr>
        <w:numPr>
          <w:ilvl w:val="0"/>
          <w:numId w:val="6"/>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bookmarkStart w:id="1" w:name="_Hlk118282587"/>
      <w:r w:rsidRPr="00D54F16">
        <w:rPr>
          <w:rFonts w:ascii="Arial" w:hAnsi="Arial" w:cs="Arial"/>
          <w:sz w:val="24"/>
        </w:rPr>
        <w:t xml:space="preserve">The </w:t>
      </w:r>
      <w:r>
        <w:rPr>
          <w:rFonts w:ascii="Arial" w:hAnsi="Arial" w:cs="Arial"/>
          <w:sz w:val="24"/>
        </w:rPr>
        <w:t>recipient</w:t>
      </w:r>
      <w:r w:rsidRPr="00D54F16">
        <w:rPr>
          <w:rFonts w:ascii="Arial" w:hAnsi="Arial" w:cs="Arial"/>
          <w:sz w:val="24"/>
        </w:rPr>
        <w:t xml:space="preserve"> and its contractors assure </w:t>
      </w:r>
      <w:r w:rsidRPr="009F1864">
        <w:rPr>
          <w:rFonts w:ascii="Arial" w:hAnsi="Arial" w:cs="Arial"/>
          <w:sz w:val="22"/>
          <w:szCs w:val="22"/>
        </w:rPr>
        <w:t>compliance with the below in any programs and activities receiving federal financial assistance:</w:t>
      </w:r>
    </w:p>
    <w:p w14:paraId="4073583A" w14:textId="77777777" w:rsidR="00D262FE" w:rsidRPr="009F1864" w:rsidRDefault="00D262FE" w:rsidP="00D262FE">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i/>
          <w:sz w:val="22"/>
          <w:szCs w:val="22"/>
        </w:rPr>
      </w:pPr>
    </w:p>
    <w:p w14:paraId="240C780D" w14:textId="77777777" w:rsidR="00D262FE" w:rsidRPr="009F1864" w:rsidRDefault="00D262FE" w:rsidP="00D262FE">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F1864">
        <w:rPr>
          <w:rFonts w:ascii="Arial" w:hAnsi="Arial" w:cs="Arial"/>
          <w:i/>
          <w:sz w:val="22"/>
          <w:szCs w:val="22"/>
        </w:rPr>
        <w:t>Title VI of the Civil Rights Act of 1964,</w:t>
      </w:r>
      <w:r w:rsidRPr="009F1864">
        <w:rPr>
          <w:rFonts w:ascii="Arial" w:hAnsi="Arial" w:cs="Arial"/>
          <w:sz w:val="22"/>
          <w:szCs w:val="22"/>
        </w:rPr>
        <w:t xml:space="preserve"> which prohibits discrimination on the basis of race, color and national.</w:t>
      </w:r>
    </w:p>
    <w:p w14:paraId="0D664013" w14:textId="77777777" w:rsidR="00D262FE" w:rsidRPr="009F1864" w:rsidRDefault="00D262FE" w:rsidP="00D262FE">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26B4D8F8" w14:textId="77777777" w:rsidR="00D262FE" w:rsidRPr="009F1864" w:rsidRDefault="00D262FE" w:rsidP="00D262FE">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F1864">
        <w:rPr>
          <w:rFonts w:ascii="Arial" w:hAnsi="Arial" w:cs="Arial"/>
          <w:i/>
          <w:iCs/>
          <w:sz w:val="22"/>
          <w:szCs w:val="22"/>
        </w:rPr>
        <w:t>49 CFR 21</w:t>
      </w:r>
      <w:r w:rsidRPr="009F1864">
        <w:rPr>
          <w:rFonts w:ascii="Arial" w:hAnsi="Arial" w:cs="Arial"/>
          <w:sz w:val="22"/>
          <w:szCs w:val="22"/>
        </w:rPr>
        <w:t>, Nondiscrimination in Federally Assisted Programs of the Department of Transportation, Effectuation of Title VI of the Civil Rights Act of 1964.</w:t>
      </w:r>
    </w:p>
    <w:p w14:paraId="02F46130" w14:textId="77777777" w:rsidR="00D262FE" w:rsidRPr="009F1864" w:rsidRDefault="00D262FE" w:rsidP="00D262FE">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74411FAA" w14:textId="77777777" w:rsidR="00D262FE" w:rsidRPr="009F1864" w:rsidRDefault="00D262FE" w:rsidP="00D262FE">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F1864">
        <w:rPr>
          <w:rFonts w:ascii="Arial" w:hAnsi="Arial" w:cs="Arial"/>
          <w:i/>
          <w:iCs/>
          <w:sz w:val="22"/>
          <w:szCs w:val="22"/>
        </w:rPr>
        <w:t>Section 504 of the Rehabilitation Act of 1973 and the Americans with Disabilities Act of 1990</w:t>
      </w:r>
      <w:r w:rsidRPr="009F1864">
        <w:rPr>
          <w:rFonts w:ascii="Arial" w:hAnsi="Arial" w:cs="Arial"/>
          <w:sz w:val="22"/>
          <w:szCs w:val="22"/>
        </w:rPr>
        <w:t>, which prohibits discrimination based on disability.</w:t>
      </w:r>
    </w:p>
    <w:p w14:paraId="0168A391" w14:textId="77777777" w:rsidR="00D262FE" w:rsidRPr="009F1864" w:rsidRDefault="00D262FE" w:rsidP="00D262FE">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26579DF6" w14:textId="77777777" w:rsidR="00D262FE" w:rsidRPr="009F1864" w:rsidRDefault="00D262FE" w:rsidP="00D262FE">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F1864">
        <w:rPr>
          <w:rFonts w:ascii="Arial" w:hAnsi="Arial" w:cs="Arial"/>
          <w:i/>
          <w:iCs/>
          <w:sz w:val="22"/>
          <w:szCs w:val="22"/>
        </w:rPr>
        <w:t>The Age Discrimination Act of 1975</w:t>
      </w:r>
      <w:r w:rsidRPr="009F1864">
        <w:rPr>
          <w:rFonts w:ascii="Arial" w:hAnsi="Arial" w:cs="Arial"/>
          <w:sz w:val="22"/>
          <w:szCs w:val="22"/>
        </w:rPr>
        <w:t>, which prohibits unreasonable discrimination based on age.</w:t>
      </w:r>
    </w:p>
    <w:p w14:paraId="0A53A743" w14:textId="77777777" w:rsidR="00D262FE" w:rsidRPr="009F1864" w:rsidRDefault="00D262FE" w:rsidP="00D262FE">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4644597E" w14:textId="77777777" w:rsidR="00D262FE" w:rsidRPr="00AA6FE6" w:rsidRDefault="00D262FE" w:rsidP="00D262FE">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F1864">
        <w:rPr>
          <w:rFonts w:ascii="Arial" w:hAnsi="Arial" w:cs="Arial"/>
          <w:i/>
          <w:iCs/>
          <w:sz w:val="22"/>
          <w:szCs w:val="22"/>
        </w:rPr>
        <w:t>Title IX of the Education Amendments of 1972</w:t>
      </w:r>
      <w:r w:rsidRPr="009F1864">
        <w:rPr>
          <w:rFonts w:ascii="Arial" w:hAnsi="Arial" w:cs="Arial"/>
          <w:sz w:val="22"/>
          <w:szCs w:val="22"/>
        </w:rPr>
        <w:t>, which prohibits discrimination based on gender in educational activities.</w:t>
      </w:r>
    </w:p>
    <w:bookmarkEnd w:id="1"/>
    <w:p w14:paraId="472A160B" w14:textId="77777777" w:rsidR="00D262FE" w:rsidRDefault="00D262FE" w:rsidP="00D262FE">
      <w:pPr>
        <w:ind w:left="-15"/>
        <w:rPr>
          <w:rFonts w:ascii="Arial" w:hAnsi="Arial" w:cs="Arial"/>
          <w:sz w:val="24"/>
        </w:rPr>
      </w:pPr>
    </w:p>
    <w:p w14:paraId="349C8F4B" w14:textId="77777777" w:rsidR="00D262FE" w:rsidRDefault="00D262FE" w:rsidP="00D262FE">
      <w:pPr>
        <w:ind w:left="-15"/>
        <w:rPr>
          <w:rFonts w:ascii="Arial" w:hAnsi="Arial" w:cs="Arial"/>
          <w:sz w:val="24"/>
        </w:rPr>
      </w:pPr>
    </w:p>
    <w:p w14:paraId="75320E47" w14:textId="77777777" w:rsidR="00D262FE" w:rsidRDefault="00D262FE" w:rsidP="00D262FE">
      <w:pPr>
        <w:ind w:left="-15"/>
        <w:rPr>
          <w:rFonts w:ascii="Arial" w:hAnsi="Arial" w:cs="Arial"/>
          <w:sz w:val="24"/>
        </w:rPr>
      </w:pPr>
    </w:p>
    <w:p w14:paraId="1C5AB86D" w14:textId="77777777" w:rsidR="00D262FE" w:rsidRDefault="00D262FE" w:rsidP="00D262FE">
      <w:pPr>
        <w:ind w:left="-15"/>
        <w:rPr>
          <w:rFonts w:ascii="Arial" w:hAnsi="Arial" w:cs="Arial"/>
          <w:sz w:val="24"/>
        </w:rPr>
      </w:pPr>
    </w:p>
    <w:p w14:paraId="5F61E02C" w14:textId="77777777" w:rsidR="00D262FE" w:rsidRPr="00175352" w:rsidRDefault="00D262FE" w:rsidP="00D262FE">
      <w:pPr>
        <w:ind w:left="-15"/>
        <w:rPr>
          <w:rFonts w:ascii="Arial" w:hAnsi="Arial" w:cs="Arial"/>
          <w:sz w:val="24"/>
        </w:rPr>
      </w:pPr>
    </w:p>
    <w:p w14:paraId="48E1E920" w14:textId="77777777" w:rsidR="00D262FE" w:rsidRPr="0029015D" w:rsidRDefault="00D262FE" w:rsidP="00D262FE">
      <w:pPr>
        <w:numPr>
          <w:ilvl w:val="0"/>
          <w:numId w:val="6"/>
        </w:numPr>
        <w:tabs>
          <w:tab w:val="clear" w:pos="1455"/>
          <w:tab w:val="left" w:pos="-1440"/>
          <w:tab w:val="left" w:pos="-720"/>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44"/>
        <w:rPr>
          <w:rFonts w:ascii="Arial" w:hAnsi="Arial" w:cs="Arial"/>
        </w:rPr>
      </w:pPr>
      <w:r w:rsidRPr="0029015D">
        <w:rPr>
          <w:rFonts w:ascii="Arial" w:hAnsi="Arial" w:cs="Arial"/>
          <w:sz w:val="24"/>
        </w:rPr>
        <w:lastRenderedPageBreak/>
        <w:t>Any publication (written, visual, or audio) issued by the recipient describing programs funded whole or in part with federal funds, shall contain the following statement:</w:t>
      </w:r>
    </w:p>
    <w:p w14:paraId="1DB9551B" w14:textId="77777777" w:rsidR="00D262FE" w:rsidRPr="00316134" w:rsidRDefault="00D262FE" w:rsidP="00D262FE">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44"/>
        <w:rPr>
          <w:rFonts w:ascii="Arial" w:hAnsi="Arial" w:cs="Arial"/>
          <w:sz w:val="16"/>
          <w:szCs w:val="16"/>
        </w:rPr>
      </w:pPr>
    </w:p>
    <w:p w14:paraId="6A02B689" w14:textId="77777777" w:rsidR="00D262FE" w:rsidRPr="0029015D" w:rsidRDefault="00D262FE" w:rsidP="00D262FE">
      <w:pPr>
        <w:tabs>
          <w:tab w:val="left" w:pos="-1440"/>
          <w:tab w:val="left" w:pos="-720"/>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144"/>
        <w:rPr>
          <w:rFonts w:ascii="Arial" w:hAnsi="Arial" w:cs="Arial"/>
          <w:sz w:val="24"/>
        </w:rPr>
      </w:pPr>
      <w:r w:rsidRPr="0029015D">
        <w:rPr>
          <w:rFonts w:ascii="Arial" w:hAnsi="Arial" w:cs="Arial"/>
          <w:sz w:val="24"/>
        </w:rPr>
        <w:t>“This program was supported by Allocation #</w:t>
      </w:r>
      <w:r w:rsidRPr="0029015D">
        <w:rPr>
          <w:rFonts w:ascii="Arial" w:hAnsi="Arial" w:cs="Arial"/>
          <w:b/>
          <w:bCs/>
          <w:sz w:val="24"/>
        </w:rPr>
        <w:t>________</w:t>
      </w:r>
      <w:r w:rsidRPr="0029015D">
        <w:rPr>
          <w:rFonts w:ascii="Arial" w:hAnsi="Arial" w:cs="Arial"/>
          <w:sz w:val="24"/>
        </w:rPr>
        <w:t>, awarded by the Nevada State Emergency Response Commission (and, if an HMEP allocation, the U.S. Department of Transportation).  Points of view or opinions contained within this document are those of the author and do not necessarily represent the official position of policies of the State Emergency Response Commission (and, if an HMEP allocation, U.S. Department of Transportation)”</w:t>
      </w:r>
    </w:p>
    <w:p w14:paraId="05219BC9" w14:textId="77777777" w:rsidR="00D262FE" w:rsidRPr="00316134" w:rsidRDefault="00D262FE" w:rsidP="00D262FE">
      <w:p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16"/>
          <w:szCs w:val="16"/>
        </w:rPr>
      </w:pPr>
    </w:p>
    <w:p w14:paraId="756224B7" w14:textId="77777777" w:rsidR="00D262FE" w:rsidRPr="00D54F16" w:rsidRDefault="00D262FE" w:rsidP="00D262FE">
      <w:pPr>
        <w:numPr>
          <w:ilvl w:val="0"/>
          <w:numId w:val="6"/>
        </w:numPr>
        <w:tabs>
          <w:tab w:val="left" w:pos="-1440"/>
          <w:tab w:val="left" w:pos="-720"/>
          <w:tab w:val="left" w:pos="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r w:rsidRPr="00D54F16">
        <w:rPr>
          <w:rFonts w:ascii="Arial" w:hAnsi="Arial" w:cs="Arial"/>
          <w:sz w:val="24"/>
        </w:rPr>
        <w:t xml:space="preserve">The </w:t>
      </w:r>
      <w:r>
        <w:rPr>
          <w:rFonts w:ascii="Arial" w:hAnsi="Arial" w:cs="Arial"/>
          <w:sz w:val="24"/>
        </w:rPr>
        <w:t>recipient</w:t>
      </w:r>
      <w:r w:rsidRPr="00D54F16">
        <w:rPr>
          <w:rFonts w:ascii="Arial" w:hAnsi="Arial" w:cs="Arial"/>
          <w:sz w:val="24"/>
        </w:rPr>
        <w:t xml:space="preserve"> fully understands the State Emergency Response Commission has the right to suspend, terminate or de-obligate funds to any </w:t>
      </w:r>
      <w:r>
        <w:rPr>
          <w:rFonts w:ascii="Arial" w:hAnsi="Arial" w:cs="Arial"/>
          <w:sz w:val="24"/>
        </w:rPr>
        <w:t>recipient</w:t>
      </w:r>
      <w:r w:rsidRPr="00D54F16">
        <w:rPr>
          <w:rFonts w:ascii="Arial" w:hAnsi="Arial" w:cs="Arial"/>
          <w:sz w:val="24"/>
        </w:rPr>
        <w:t xml:space="preserve"> that fails to conform to the requirements or the terms and conditions of its </w:t>
      </w:r>
      <w:r>
        <w:rPr>
          <w:rFonts w:ascii="Arial" w:hAnsi="Arial" w:cs="Arial"/>
          <w:sz w:val="24"/>
        </w:rPr>
        <w:t>allocation</w:t>
      </w:r>
      <w:r w:rsidRPr="00D54F16">
        <w:rPr>
          <w:rFonts w:ascii="Arial" w:hAnsi="Arial" w:cs="Arial"/>
          <w:sz w:val="24"/>
        </w:rPr>
        <w:t xml:space="preserve"> award.</w:t>
      </w:r>
    </w:p>
    <w:p w14:paraId="5127713F" w14:textId="77777777" w:rsidR="00D262FE" w:rsidRPr="00316134" w:rsidRDefault="00D262FE" w:rsidP="00D262FE">
      <w:p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16"/>
          <w:szCs w:val="16"/>
        </w:rPr>
      </w:pPr>
    </w:p>
    <w:p w14:paraId="713065F6" w14:textId="77777777" w:rsidR="00D262FE" w:rsidRDefault="00D262FE" w:rsidP="00D262FE">
      <w:pPr>
        <w:numPr>
          <w:ilvl w:val="0"/>
          <w:numId w:val="6"/>
        </w:numPr>
        <w:tabs>
          <w:tab w:val="left" w:pos="-1440"/>
          <w:tab w:val="left" w:pos="-720"/>
          <w:tab w:val="left" w:pos="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r w:rsidRPr="00D54F16">
        <w:rPr>
          <w:rFonts w:ascii="Arial" w:hAnsi="Arial" w:cs="Arial"/>
          <w:b/>
          <w:bCs/>
          <w:sz w:val="24"/>
        </w:rPr>
        <w:t>LOBBYING -</w:t>
      </w:r>
      <w:r w:rsidRPr="00D54F16">
        <w:rPr>
          <w:rFonts w:ascii="Arial" w:hAnsi="Arial" w:cs="Arial"/>
          <w:sz w:val="24"/>
        </w:rPr>
        <w:t xml:space="preserve"> No funds appropriated will be paid, by or on behalf of the </w:t>
      </w:r>
      <w:r>
        <w:rPr>
          <w:rFonts w:ascii="Arial" w:hAnsi="Arial" w:cs="Arial"/>
          <w:sz w:val="24"/>
        </w:rPr>
        <w:t>recipient</w:t>
      </w:r>
      <w:r w:rsidRPr="00D54F16">
        <w:rPr>
          <w:rFonts w:ascii="Arial" w:hAnsi="Arial" w:cs="Arial"/>
          <w:sz w:val="24"/>
        </w:rPr>
        <w:t>, to any person for influencing or attempting to influence an officer, employee, or a member of Congress, or an officer, employee, or any member o</w:t>
      </w:r>
      <w:r>
        <w:rPr>
          <w:rFonts w:ascii="Arial" w:hAnsi="Arial" w:cs="Arial"/>
          <w:sz w:val="24"/>
        </w:rPr>
        <w:t>f the Nevada State Legislature.</w:t>
      </w:r>
    </w:p>
    <w:p w14:paraId="68C473AB" w14:textId="77777777" w:rsidR="00D262FE" w:rsidRPr="00316134" w:rsidRDefault="00D262FE" w:rsidP="00D262FE">
      <w:p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16"/>
          <w:szCs w:val="16"/>
        </w:rPr>
      </w:pPr>
    </w:p>
    <w:p w14:paraId="53965723" w14:textId="77777777" w:rsidR="00D262FE" w:rsidRPr="00D54F16" w:rsidRDefault="00D262FE" w:rsidP="00D262FE">
      <w:pPr>
        <w:numPr>
          <w:ilvl w:val="0"/>
          <w:numId w:val="6"/>
        </w:numPr>
        <w:tabs>
          <w:tab w:val="left" w:pos="-1440"/>
          <w:tab w:val="left" w:pos="-720"/>
          <w:tab w:val="left" w:pos="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r w:rsidRPr="00D54F16">
        <w:rPr>
          <w:rFonts w:ascii="Arial" w:hAnsi="Arial" w:cs="Arial"/>
          <w:sz w:val="24"/>
        </w:rPr>
        <w:t>Project related income, (i.e., registration fees, royalties, sales of real and personal property) must be used for the purpose of furthering the goals and objectives of the project or program from which the income was generated.  Interest earned must be returned to the State Emergency Response Commission.</w:t>
      </w:r>
    </w:p>
    <w:p w14:paraId="4999C8C2" w14:textId="77777777" w:rsidR="00D262FE" w:rsidRPr="00316134" w:rsidRDefault="00D262FE" w:rsidP="00D262FE">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14:paraId="2BB79BA9" w14:textId="77777777" w:rsidR="00D262FE" w:rsidRPr="00151235" w:rsidRDefault="00D262FE" w:rsidP="00D262FE">
      <w:pPr>
        <w:numPr>
          <w:ilvl w:val="0"/>
          <w:numId w:val="6"/>
        </w:numPr>
        <w:tabs>
          <w:tab w:val="left" w:pos="-1440"/>
          <w:tab w:val="left" w:pos="-720"/>
          <w:tab w:val="left" w:pos="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r w:rsidRPr="00151235">
        <w:rPr>
          <w:rFonts w:ascii="Arial" w:hAnsi="Arial" w:cs="Arial"/>
          <w:sz w:val="24"/>
        </w:rPr>
        <w:t>All activities and purchases utilizing any SERC administered sources of funding must comply with all local, state and federal laws and regulations as well as grant specific requirements. It is the responsibility of sub-grantees to be familiar with any such laws, regulations and requirements.</w:t>
      </w:r>
    </w:p>
    <w:p w14:paraId="3DDB6C6D" w14:textId="77777777" w:rsidR="00D262FE" w:rsidRDefault="00D262FE" w:rsidP="00D262FE">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25DB56C2" w14:textId="77777777" w:rsidR="00D262FE" w:rsidRPr="00D54F16" w:rsidRDefault="00D262FE" w:rsidP="00D262FE">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6A9C1D0D" w14:textId="77777777" w:rsidR="00D262FE" w:rsidRPr="00D54F16" w:rsidRDefault="00D262FE" w:rsidP="00D262FE">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sidRPr="00D54F16">
        <w:rPr>
          <w:rFonts w:ascii="Arial" w:hAnsi="Arial" w:cs="Arial"/>
          <w:bCs/>
          <w:sz w:val="24"/>
        </w:rPr>
        <w:t xml:space="preserve">The </w:t>
      </w:r>
      <w:r>
        <w:rPr>
          <w:rFonts w:ascii="Arial" w:hAnsi="Arial" w:cs="Arial"/>
          <w:bCs/>
          <w:sz w:val="24"/>
        </w:rPr>
        <w:t>recipient</w:t>
      </w:r>
      <w:r w:rsidRPr="00D54F16">
        <w:rPr>
          <w:rFonts w:ascii="Arial" w:hAnsi="Arial" w:cs="Arial"/>
          <w:bCs/>
          <w:sz w:val="24"/>
        </w:rPr>
        <w:t xml:space="preserve"> acknowledges receipt of these Certified Assurances and hereby assures adherence to all the above conditions of a</w:t>
      </w:r>
      <w:r>
        <w:rPr>
          <w:rFonts w:ascii="Arial" w:hAnsi="Arial" w:cs="Arial"/>
          <w:bCs/>
          <w:sz w:val="24"/>
        </w:rPr>
        <w:t>n</w:t>
      </w:r>
      <w:r w:rsidRPr="00D54F16">
        <w:rPr>
          <w:rFonts w:ascii="Arial" w:hAnsi="Arial" w:cs="Arial"/>
          <w:bCs/>
          <w:sz w:val="24"/>
        </w:rPr>
        <w:t xml:space="preserve"> </w:t>
      </w:r>
      <w:r>
        <w:rPr>
          <w:rFonts w:ascii="Arial" w:hAnsi="Arial" w:cs="Arial"/>
          <w:bCs/>
          <w:sz w:val="24"/>
        </w:rPr>
        <w:t>allocation</w:t>
      </w:r>
      <w:r w:rsidRPr="00D54F16">
        <w:rPr>
          <w:rFonts w:ascii="Arial" w:hAnsi="Arial" w:cs="Arial"/>
          <w:bCs/>
          <w:sz w:val="24"/>
        </w:rPr>
        <w:t xml:space="preserve"> award from the SERC.</w:t>
      </w:r>
    </w:p>
    <w:p w14:paraId="3D4AAB3F" w14:textId="77777777" w:rsidR="00D262FE" w:rsidRPr="00D54F16" w:rsidRDefault="00D262FE" w:rsidP="00FB40A7">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25EBE53B" w14:textId="77777777" w:rsidR="00FB40A7" w:rsidRPr="00D54F16" w:rsidRDefault="00FB40A7" w:rsidP="00FB40A7">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r>
        <w:rPr>
          <w:rFonts w:ascii="Arial" w:hAnsi="Arial" w:cs="Arial"/>
          <w:b/>
          <w:bCs/>
          <w:smallCaps/>
          <w:sz w:val="24"/>
        </w:rPr>
        <w:t>Agency Approval (</w:t>
      </w:r>
      <w:r w:rsidRPr="00653BDA">
        <w:rPr>
          <w:rFonts w:ascii="Arial" w:hAnsi="Arial" w:cs="Arial"/>
          <w:b/>
          <w:bCs/>
          <w:smallCaps/>
          <w:szCs w:val="20"/>
        </w:rPr>
        <w:t>Department Head of State Agency</w:t>
      </w:r>
      <w:r>
        <w:rPr>
          <w:rFonts w:ascii="Arial" w:hAnsi="Arial" w:cs="Arial"/>
          <w:b/>
          <w:bCs/>
          <w:smallCaps/>
          <w:sz w:val="24"/>
        </w:rPr>
        <w:t>)</w:t>
      </w:r>
    </w:p>
    <w:p w14:paraId="65C5E0FF" w14:textId="77777777" w:rsidR="00FB40A7" w:rsidRDefault="00FB40A7" w:rsidP="00FB40A7">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420"/>
        <w:gridCol w:w="900"/>
        <w:gridCol w:w="4248"/>
      </w:tblGrid>
      <w:tr w:rsidR="00FB40A7" w14:paraId="2A83668D" w14:textId="77777777" w:rsidTr="0021478B">
        <w:tc>
          <w:tcPr>
            <w:tcW w:w="1728" w:type="dxa"/>
          </w:tcPr>
          <w:p w14:paraId="73558B4C" w14:textId="77777777" w:rsidR="00FB40A7" w:rsidRPr="00BB4407"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sidRPr="00BB4407">
              <w:rPr>
                <w:rFonts w:ascii="Arial" w:hAnsi="Arial" w:cs="Arial"/>
                <w:bCs/>
                <w:sz w:val="24"/>
              </w:rPr>
              <w:t>Name (print)</w:t>
            </w:r>
            <w:r>
              <w:rPr>
                <w:rFonts w:ascii="Arial" w:hAnsi="Arial" w:cs="Arial"/>
                <w:bCs/>
                <w:sz w:val="24"/>
              </w:rPr>
              <w:t>:</w:t>
            </w:r>
          </w:p>
        </w:tc>
        <w:tc>
          <w:tcPr>
            <w:tcW w:w="3420" w:type="dxa"/>
          </w:tcPr>
          <w:p w14:paraId="33CDDBB2" w14:textId="77777777" w:rsidR="00FB40A7" w:rsidRPr="00E90EE7"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w:t>
            </w:r>
          </w:p>
        </w:tc>
        <w:tc>
          <w:tcPr>
            <w:tcW w:w="900" w:type="dxa"/>
          </w:tcPr>
          <w:p w14:paraId="7B720384" w14:textId="77777777" w:rsidR="00FB40A7" w:rsidRPr="00BB4407"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sidRPr="00BB4407">
              <w:rPr>
                <w:rFonts w:ascii="Arial" w:hAnsi="Arial" w:cs="Arial"/>
                <w:bCs/>
                <w:sz w:val="24"/>
              </w:rPr>
              <w:t>Title</w:t>
            </w:r>
            <w:r>
              <w:rPr>
                <w:rFonts w:ascii="Arial" w:hAnsi="Arial" w:cs="Arial"/>
                <w:bCs/>
                <w:sz w:val="24"/>
              </w:rPr>
              <w:t>:</w:t>
            </w:r>
          </w:p>
        </w:tc>
        <w:tc>
          <w:tcPr>
            <w:tcW w:w="4248" w:type="dxa"/>
          </w:tcPr>
          <w:p w14:paraId="5FFDE692" w14:textId="77777777" w:rsidR="00FB40A7" w:rsidRPr="00E90EE7"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______________________________</w:t>
            </w:r>
          </w:p>
        </w:tc>
      </w:tr>
      <w:tr w:rsidR="00FB40A7" w14:paraId="4A892855" w14:textId="77777777" w:rsidTr="0021478B">
        <w:tc>
          <w:tcPr>
            <w:tcW w:w="1728" w:type="dxa"/>
          </w:tcPr>
          <w:p w14:paraId="0E01FE33" w14:textId="77777777" w:rsidR="00FB40A7" w:rsidRPr="00BB4407"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p>
        </w:tc>
        <w:tc>
          <w:tcPr>
            <w:tcW w:w="3420" w:type="dxa"/>
          </w:tcPr>
          <w:p w14:paraId="7D81AF3C" w14:textId="77777777" w:rsidR="00FB40A7" w:rsidRPr="00BB4407"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sz w:val="24"/>
              </w:rPr>
            </w:pPr>
          </w:p>
        </w:tc>
        <w:tc>
          <w:tcPr>
            <w:tcW w:w="900" w:type="dxa"/>
          </w:tcPr>
          <w:p w14:paraId="732C804A" w14:textId="77777777" w:rsidR="00FB40A7" w:rsidRPr="00BB4407"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p>
        </w:tc>
        <w:tc>
          <w:tcPr>
            <w:tcW w:w="4248" w:type="dxa"/>
          </w:tcPr>
          <w:p w14:paraId="0D427B84" w14:textId="77777777" w:rsidR="00FB40A7"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sz w:val="24"/>
              </w:rPr>
            </w:pPr>
          </w:p>
        </w:tc>
      </w:tr>
      <w:tr w:rsidR="00FB40A7" w14:paraId="38523A12" w14:textId="77777777" w:rsidTr="0021478B">
        <w:tc>
          <w:tcPr>
            <w:tcW w:w="6048" w:type="dxa"/>
            <w:gridSpan w:val="3"/>
          </w:tcPr>
          <w:p w14:paraId="0ADD1342" w14:textId="77777777" w:rsidR="00FB40A7" w:rsidRPr="00BB4407"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________________________________________</w:t>
            </w:r>
          </w:p>
        </w:tc>
        <w:tc>
          <w:tcPr>
            <w:tcW w:w="4248" w:type="dxa"/>
          </w:tcPr>
          <w:p w14:paraId="5E387E4D" w14:textId="77777777" w:rsidR="00FB40A7" w:rsidRPr="0004417C"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w:t>
            </w:r>
          </w:p>
        </w:tc>
      </w:tr>
      <w:tr w:rsidR="00FB40A7" w14:paraId="229288AA" w14:textId="77777777" w:rsidTr="0021478B">
        <w:tc>
          <w:tcPr>
            <w:tcW w:w="6048" w:type="dxa"/>
            <w:gridSpan w:val="3"/>
          </w:tcPr>
          <w:p w14:paraId="458AA62C" w14:textId="77777777" w:rsidR="00FB40A7" w:rsidRPr="00BB4407"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Signature:</w:t>
            </w:r>
          </w:p>
        </w:tc>
        <w:tc>
          <w:tcPr>
            <w:tcW w:w="4248" w:type="dxa"/>
          </w:tcPr>
          <w:p w14:paraId="7315B375" w14:textId="77777777" w:rsidR="00FB40A7" w:rsidRPr="00BB4407"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Date</w:t>
            </w:r>
          </w:p>
        </w:tc>
      </w:tr>
    </w:tbl>
    <w:p w14:paraId="6A91B0A8" w14:textId="77777777" w:rsidR="00FB40A7" w:rsidRDefault="00FB40A7" w:rsidP="00FB40A7">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72330122" w14:textId="77777777" w:rsidR="00FB40A7" w:rsidRPr="00D54F16" w:rsidRDefault="00FB40A7" w:rsidP="00FB40A7">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u w:val="double"/>
        </w:rPr>
      </w:pPr>
      <w:r>
        <w:rPr>
          <w:rFonts w:ascii="Arial" w:hAnsi="Arial" w:cs="Arial"/>
          <w:b/>
          <w:bCs/>
          <w:smallCaps/>
          <w:sz w:val="24"/>
        </w:rPr>
        <w:t>Project Manager Approval (</w:t>
      </w:r>
      <w:r w:rsidRPr="00653BDA">
        <w:rPr>
          <w:rFonts w:ascii="Arial" w:hAnsi="Arial" w:cs="Arial"/>
          <w:b/>
          <w:bCs/>
          <w:smallCaps/>
          <w:szCs w:val="20"/>
        </w:rPr>
        <w:t>Chief/Administrator of Division of the State Agency</w:t>
      </w:r>
      <w:r>
        <w:rPr>
          <w:rFonts w:ascii="Arial" w:hAnsi="Arial" w:cs="Arial"/>
          <w:b/>
          <w:bCs/>
          <w:smallCaps/>
          <w:sz w:val="24"/>
        </w:rPr>
        <w:t>)</w:t>
      </w:r>
    </w:p>
    <w:p w14:paraId="29BF68F8" w14:textId="77777777" w:rsidR="00FB40A7" w:rsidRDefault="00FB40A7" w:rsidP="00FB40A7">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420"/>
        <w:gridCol w:w="900"/>
        <w:gridCol w:w="4248"/>
      </w:tblGrid>
      <w:tr w:rsidR="00FB40A7" w14:paraId="15F9008E" w14:textId="77777777" w:rsidTr="0021478B">
        <w:tc>
          <w:tcPr>
            <w:tcW w:w="1728" w:type="dxa"/>
          </w:tcPr>
          <w:p w14:paraId="2F2AB010" w14:textId="77777777" w:rsidR="00FB40A7" w:rsidRPr="00BB4407"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sidRPr="00BB4407">
              <w:rPr>
                <w:rFonts w:ascii="Arial" w:hAnsi="Arial" w:cs="Arial"/>
                <w:bCs/>
                <w:sz w:val="24"/>
              </w:rPr>
              <w:t>Name (print)</w:t>
            </w:r>
            <w:r>
              <w:rPr>
                <w:rFonts w:ascii="Arial" w:hAnsi="Arial" w:cs="Arial"/>
                <w:bCs/>
                <w:sz w:val="24"/>
              </w:rPr>
              <w:t>:</w:t>
            </w:r>
          </w:p>
        </w:tc>
        <w:tc>
          <w:tcPr>
            <w:tcW w:w="3420" w:type="dxa"/>
          </w:tcPr>
          <w:p w14:paraId="13B1119C" w14:textId="77777777" w:rsidR="00FB40A7" w:rsidRPr="00E90EE7"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w:t>
            </w:r>
          </w:p>
        </w:tc>
        <w:tc>
          <w:tcPr>
            <w:tcW w:w="900" w:type="dxa"/>
          </w:tcPr>
          <w:p w14:paraId="0AFD3F34" w14:textId="77777777" w:rsidR="00FB40A7" w:rsidRPr="00BB4407"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sidRPr="00BB4407">
              <w:rPr>
                <w:rFonts w:ascii="Arial" w:hAnsi="Arial" w:cs="Arial"/>
                <w:bCs/>
                <w:sz w:val="24"/>
              </w:rPr>
              <w:t>Title</w:t>
            </w:r>
            <w:r>
              <w:rPr>
                <w:rFonts w:ascii="Arial" w:hAnsi="Arial" w:cs="Arial"/>
                <w:bCs/>
                <w:sz w:val="24"/>
              </w:rPr>
              <w:t>:</w:t>
            </w:r>
          </w:p>
        </w:tc>
        <w:tc>
          <w:tcPr>
            <w:tcW w:w="4248" w:type="dxa"/>
          </w:tcPr>
          <w:p w14:paraId="306E63D7" w14:textId="77777777" w:rsidR="00FB40A7" w:rsidRPr="00E90EE7"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______________________________</w:t>
            </w:r>
          </w:p>
        </w:tc>
      </w:tr>
      <w:tr w:rsidR="00FB40A7" w14:paraId="7139AF85" w14:textId="77777777" w:rsidTr="0021478B">
        <w:tc>
          <w:tcPr>
            <w:tcW w:w="1728" w:type="dxa"/>
          </w:tcPr>
          <w:p w14:paraId="0C970C13" w14:textId="77777777" w:rsidR="00FB40A7" w:rsidRPr="00BB4407"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p>
        </w:tc>
        <w:tc>
          <w:tcPr>
            <w:tcW w:w="3420" w:type="dxa"/>
          </w:tcPr>
          <w:p w14:paraId="19B6E921" w14:textId="77777777" w:rsidR="00FB40A7" w:rsidRPr="00BB4407"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sz w:val="24"/>
              </w:rPr>
            </w:pPr>
          </w:p>
        </w:tc>
        <w:tc>
          <w:tcPr>
            <w:tcW w:w="900" w:type="dxa"/>
          </w:tcPr>
          <w:p w14:paraId="191A619F" w14:textId="77777777" w:rsidR="00FB40A7" w:rsidRPr="00BB4407"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p>
        </w:tc>
        <w:tc>
          <w:tcPr>
            <w:tcW w:w="4248" w:type="dxa"/>
          </w:tcPr>
          <w:p w14:paraId="241FC0F1" w14:textId="77777777" w:rsidR="00FB40A7"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sz w:val="24"/>
              </w:rPr>
            </w:pPr>
          </w:p>
        </w:tc>
      </w:tr>
      <w:tr w:rsidR="00FB40A7" w14:paraId="20B5EB23" w14:textId="77777777" w:rsidTr="0021478B">
        <w:tc>
          <w:tcPr>
            <w:tcW w:w="6048" w:type="dxa"/>
            <w:gridSpan w:val="3"/>
          </w:tcPr>
          <w:p w14:paraId="4D0F7694" w14:textId="77777777" w:rsidR="00FB40A7" w:rsidRPr="00BB4407"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________________________________________</w:t>
            </w:r>
          </w:p>
        </w:tc>
        <w:tc>
          <w:tcPr>
            <w:tcW w:w="4248" w:type="dxa"/>
          </w:tcPr>
          <w:p w14:paraId="6544EFF1" w14:textId="77777777" w:rsidR="00FB40A7" w:rsidRPr="0004417C"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w:t>
            </w:r>
          </w:p>
        </w:tc>
      </w:tr>
      <w:tr w:rsidR="00FB40A7" w14:paraId="21893850" w14:textId="77777777" w:rsidTr="0021478B">
        <w:tc>
          <w:tcPr>
            <w:tcW w:w="6048" w:type="dxa"/>
            <w:gridSpan w:val="3"/>
          </w:tcPr>
          <w:p w14:paraId="7E0A577B" w14:textId="77777777" w:rsidR="00FB40A7" w:rsidRPr="00BB4407"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Signature:</w:t>
            </w:r>
          </w:p>
        </w:tc>
        <w:tc>
          <w:tcPr>
            <w:tcW w:w="4248" w:type="dxa"/>
          </w:tcPr>
          <w:p w14:paraId="6DCB0B9B" w14:textId="77777777" w:rsidR="00FB40A7" w:rsidRPr="00BB4407" w:rsidRDefault="00FB40A7" w:rsidP="0021478B">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Date</w:t>
            </w:r>
          </w:p>
        </w:tc>
      </w:tr>
    </w:tbl>
    <w:p w14:paraId="28422A68" w14:textId="77777777" w:rsidR="00BA55CA" w:rsidRDefault="00D262FE" w:rsidP="00FB40A7"/>
    <w:sectPr w:rsidR="00BA55CA" w:rsidSect="00D262FE">
      <w:footerReference w:type="default" r:id="rId8"/>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D5679" w14:textId="77777777" w:rsidR="007B6838" w:rsidRDefault="00AE6B26">
      <w:r>
        <w:separator/>
      </w:r>
    </w:p>
  </w:endnote>
  <w:endnote w:type="continuationSeparator" w:id="0">
    <w:p w14:paraId="6EAAC7F7" w14:textId="77777777" w:rsidR="007B6838" w:rsidRDefault="00AE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rter BT">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7705" w14:textId="77777777" w:rsidR="00CC2356" w:rsidRDefault="00D262FE" w:rsidP="00A438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AD5A" w14:textId="77777777" w:rsidR="007B6838" w:rsidRDefault="00AE6B26">
      <w:r>
        <w:separator/>
      </w:r>
    </w:p>
  </w:footnote>
  <w:footnote w:type="continuationSeparator" w:id="0">
    <w:p w14:paraId="0A9ED1F3" w14:textId="77777777" w:rsidR="007B6838" w:rsidRDefault="00AE6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0"/>
    <w:lvl w:ilvl="0">
      <w:start w:val="1"/>
      <w:numFmt w:val="upperRoman"/>
      <w:lvlText w:val="%1"/>
      <w:lvlJc w:val="left"/>
    </w:lvl>
    <w:lvl w:ilvl="1">
      <w:start w:val="1"/>
      <w:numFmt w:val="decimal"/>
      <w:pStyle w:val="Level2"/>
      <w:lvlText w:val="%2."/>
      <w:lvlJc w:val="left"/>
      <w:pPr>
        <w:tabs>
          <w:tab w:val="num" w:pos="1440"/>
        </w:tabs>
        <w:ind w:left="1440" w:hanging="720"/>
      </w:pPr>
      <w:rPr>
        <w:rFonts w:ascii="Charter BT" w:hAnsi="Charter BT"/>
        <w:sz w:val="24"/>
        <w:szCs w:val="24"/>
      </w:rPr>
    </w:lvl>
    <w:lvl w:ilvl="2">
      <w:start w:val="1"/>
      <w:numFmt w:val="decimal"/>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50B23D7"/>
    <w:multiLevelType w:val="hybridMultilevel"/>
    <w:tmpl w:val="6DC6A8EA"/>
    <w:lvl w:ilvl="0" w:tplc="9C54BA3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7795F"/>
    <w:multiLevelType w:val="multilevel"/>
    <w:tmpl w:val="8918E75A"/>
    <w:lvl w:ilvl="0">
      <w:start w:val="1"/>
      <w:numFmt w:val="none"/>
      <w:lvlText w:val="G"/>
      <w:lvlJc w:val="left"/>
      <w:pPr>
        <w:tabs>
          <w:tab w:val="num" w:pos="0"/>
        </w:tabs>
        <w:ind w:left="0" w:firstLine="0"/>
      </w:pPr>
      <w:rPr>
        <w:rFonts w:ascii="WP TypographicSymbols" w:hAnsi="WP TypographicSymbols" w:cs="WP TypographicSymbols" w:hint="default"/>
      </w:rPr>
    </w:lvl>
    <w:lvl w:ilvl="1">
      <w:start w:val="4"/>
      <w:numFmt w:val="upp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none"/>
      <w:lvlText w:val="G"/>
      <w:lvlJc w:val="left"/>
      <w:pPr>
        <w:tabs>
          <w:tab w:val="num" w:pos="0"/>
        </w:tabs>
        <w:ind w:left="0" w:firstLine="0"/>
      </w:pPr>
      <w:rPr>
        <w:rFonts w:ascii="WP TypographicSymbols" w:hAnsi="WP TypographicSymbols" w:cs="WP TypographicSymbols" w:hint="default"/>
      </w:rPr>
    </w:lvl>
    <w:lvl w:ilvl="4">
      <w:start w:val="1"/>
      <w:numFmt w:val="none"/>
      <w:lvlText w:val="G"/>
      <w:lvlJc w:val="left"/>
      <w:pPr>
        <w:tabs>
          <w:tab w:val="num" w:pos="0"/>
        </w:tabs>
        <w:ind w:left="0" w:firstLine="0"/>
      </w:pPr>
      <w:rPr>
        <w:rFonts w:ascii="WP TypographicSymbols" w:hAnsi="WP TypographicSymbols" w:cs="WP TypographicSymbols" w:hint="default"/>
      </w:rPr>
    </w:lvl>
    <w:lvl w:ilvl="5">
      <w:start w:val="1"/>
      <w:numFmt w:val="none"/>
      <w:lvlText w:val="G"/>
      <w:lvlJc w:val="left"/>
      <w:pPr>
        <w:tabs>
          <w:tab w:val="num" w:pos="0"/>
        </w:tabs>
        <w:ind w:left="0" w:firstLine="0"/>
      </w:pPr>
      <w:rPr>
        <w:rFonts w:ascii="WP TypographicSymbols" w:hAnsi="WP TypographicSymbols" w:cs="WP TypographicSymbols" w:hint="default"/>
      </w:rPr>
    </w:lvl>
    <w:lvl w:ilvl="6">
      <w:start w:val="1"/>
      <w:numFmt w:val="none"/>
      <w:lvlText w:val="G"/>
      <w:lvlJc w:val="left"/>
      <w:pPr>
        <w:tabs>
          <w:tab w:val="num" w:pos="0"/>
        </w:tabs>
        <w:ind w:left="0" w:firstLine="0"/>
      </w:pPr>
      <w:rPr>
        <w:rFonts w:ascii="WP TypographicSymbols" w:hAnsi="WP TypographicSymbols" w:cs="WP TypographicSymbols" w:hint="default"/>
      </w:rPr>
    </w:lvl>
    <w:lvl w:ilvl="7">
      <w:start w:val="1"/>
      <w:numFmt w:val="none"/>
      <w:lvlText w:val="G"/>
      <w:lvlJc w:val="left"/>
      <w:pPr>
        <w:tabs>
          <w:tab w:val="num" w:pos="0"/>
        </w:tabs>
        <w:ind w:left="0" w:firstLine="0"/>
      </w:pPr>
      <w:rPr>
        <w:rFonts w:ascii="WP TypographicSymbols" w:hAnsi="WP TypographicSymbols" w:cs="WP TypographicSymbols" w:hint="default"/>
      </w:rPr>
    </w:lvl>
    <w:lvl w:ilvl="8">
      <w:start w:val="1"/>
      <w:numFmt w:val="none"/>
      <w:lvlText w:val="G"/>
      <w:lvlJc w:val="left"/>
      <w:pPr>
        <w:tabs>
          <w:tab w:val="num" w:pos="0"/>
        </w:tabs>
        <w:ind w:left="0" w:firstLine="0"/>
      </w:pPr>
      <w:rPr>
        <w:rFonts w:ascii="WP TypographicSymbols" w:hAnsi="WP TypographicSymbols" w:cs="WP TypographicSymbols" w:hint="default"/>
      </w:rPr>
    </w:lvl>
  </w:abstractNum>
  <w:abstractNum w:abstractNumId="3" w15:restartNumberingAfterBreak="0">
    <w:nsid w:val="1AA728DD"/>
    <w:multiLevelType w:val="hybridMultilevel"/>
    <w:tmpl w:val="0908BE4C"/>
    <w:lvl w:ilvl="0" w:tplc="131461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4608C4"/>
    <w:multiLevelType w:val="multilevel"/>
    <w:tmpl w:val="8CE483AC"/>
    <w:lvl w:ilvl="0">
      <w:start w:val="1"/>
      <w:numFmt w:val="none"/>
      <w:lvlText w:val="G"/>
      <w:lvlJc w:val="left"/>
      <w:pPr>
        <w:tabs>
          <w:tab w:val="num" w:pos="0"/>
        </w:tabs>
        <w:ind w:left="0" w:firstLine="0"/>
      </w:pPr>
      <w:rPr>
        <w:rFonts w:ascii="WP TypographicSymbols" w:hAnsi="WP TypographicSymbols" w:cs="WP TypographicSymbols" w:hint="default"/>
      </w:rPr>
    </w:lvl>
    <w:lvl w:ilvl="1">
      <w:start w:val="1"/>
      <w:numFmt w:val="upperLetter"/>
      <w:lvlText w:val="%2)"/>
      <w:lvlJc w:val="left"/>
      <w:pPr>
        <w:tabs>
          <w:tab w:val="num" w:pos="0"/>
        </w:tabs>
        <w:ind w:left="0" w:firstLine="0"/>
      </w:pPr>
      <w:rPr>
        <w:rFonts w:hint="default"/>
      </w:rPr>
    </w:lvl>
    <w:lvl w:ilvl="2">
      <w:start w:val="3"/>
      <w:numFmt w:val="upperLetter"/>
      <w:lvlText w:val="%3)"/>
      <w:lvlJc w:val="left"/>
      <w:pPr>
        <w:tabs>
          <w:tab w:val="num" w:pos="0"/>
        </w:tabs>
        <w:ind w:left="0" w:firstLine="0"/>
      </w:pPr>
      <w:rPr>
        <w:rFonts w:hint="default"/>
      </w:rPr>
    </w:lvl>
    <w:lvl w:ilvl="3">
      <w:start w:val="1"/>
      <w:numFmt w:val="none"/>
      <w:lvlText w:val="G"/>
      <w:lvlJc w:val="left"/>
      <w:pPr>
        <w:tabs>
          <w:tab w:val="num" w:pos="0"/>
        </w:tabs>
        <w:ind w:left="0" w:firstLine="0"/>
      </w:pPr>
      <w:rPr>
        <w:rFonts w:ascii="WP TypographicSymbols" w:hAnsi="WP TypographicSymbols" w:cs="WP TypographicSymbols" w:hint="default"/>
      </w:rPr>
    </w:lvl>
    <w:lvl w:ilvl="4">
      <w:start w:val="1"/>
      <w:numFmt w:val="none"/>
      <w:lvlText w:val="G"/>
      <w:lvlJc w:val="left"/>
      <w:pPr>
        <w:tabs>
          <w:tab w:val="num" w:pos="0"/>
        </w:tabs>
        <w:ind w:left="0" w:firstLine="0"/>
      </w:pPr>
      <w:rPr>
        <w:rFonts w:ascii="WP TypographicSymbols" w:hAnsi="WP TypographicSymbols" w:cs="WP TypographicSymbols" w:hint="default"/>
      </w:rPr>
    </w:lvl>
    <w:lvl w:ilvl="5">
      <w:start w:val="1"/>
      <w:numFmt w:val="none"/>
      <w:lvlText w:val="G"/>
      <w:lvlJc w:val="left"/>
      <w:pPr>
        <w:tabs>
          <w:tab w:val="num" w:pos="0"/>
        </w:tabs>
        <w:ind w:left="0" w:firstLine="0"/>
      </w:pPr>
      <w:rPr>
        <w:rFonts w:ascii="WP TypographicSymbols" w:hAnsi="WP TypographicSymbols" w:cs="WP TypographicSymbols" w:hint="default"/>
      </w:rPr>
    </w:lvl>
    <w:lvl w:ilvl="6">
      <w:start w:val="1"/>
      <w:numFmt w:val="none"/>
      <w:lvlText w:val="G"/>
      <w:lvlJc w:val="left"/>
      <w:pPr>
        <w:tabs>
          <w:tab w:val="num" w:pos="0"/>
        </w:tabs>
        <w:ind w:left="0" w:firstLine="0"/>
      </w:pPr>
      <w:rPr>
        <w:rFonts w:ascii="WP TypographicSymbols" w:hAnsi="WP TypographicSymbols" w:cs="WP TypographicSymbols" w:hint="default"/>
      </w:rPr>
    </w:lvl>
    <w:lvl w:ilvl="7">
      <w:start w:val="1"/>
      <w:numFmt w:val="none"/>
      <w:lvlText w:val="G"/>
      <w:lvlJc w:val="left"/>
      <w:pPr>
        <w:tabs>
          <w:tab w:val="num" w:pos="0"/>
        </w:tabs>
        <w:ind w:left="0" w:firstLine="0"/>
      </w:pPr>
      <w:rPr>
        <w:rFonts w:ascii="WP TypographicSymbols" w:hAnsi="WP TypographicSymbols" w:cs="WP TypographicSymbols" w:hint="default"/>
      </w:rPr>
    </w:lvl>
    <w:lvl w:ilvl="8">
      <w:start w:val="1"/>
      <w:numFmt w:val="none"/>
      <w:lvlText w:val="G"/>
      <w:lvlJc w:val="left"/>
      <w:pPr>
        <w:tabs>
          <w:tab w:val="num" w:pos="0"/>
        </w:tabs>
        <w:ind w:left="0" w:firstLine="0"/>
      </w:pPr>
      <w:rPr>
        <w:rFonts w:ascii="WP TypographicSymbols" w:hAnsi="WP TypographicSymbols" w:cs="WP TypographicSymbols" w:hint="default"/>
      </w:rPr>
    </w:lvl>
  </w:abstractNum>
  <w:abstractNum w:abstractNumId="5" w15:restartNumberingAfterBreak="0">
    <w:nsid w:val="2A2F05D7"/>
    <w:multiLevelType w:val="multilevel"/>
    <w:tmpl w:val="7B364554"/>
    <w:lvl w:ilvl="0">
      <w:start w:val="1"/>
      <w:numFmt w:val="none"/>
      <w:lvlText w:val="G"/>
      <w:legacy w:legacy="1" w:legacySpace="0" w:legacyIndent="0"/>
      <w:lvlJc w:val="left"/>
      <w:rPr>
        <w:rFonts w:ascii="WP TypographicSymbols" w:hAnsi="WP TypographicSymbols" w:cs="WP TypographicSymbols" w:hint="default"/>
      </w:rPr>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none"/>
      <w:lvlText w:val="G"/>
      <w:legacy w:legacy="1" w:legacySpace="0" w:legacyIndent="0"/>
      <w:lvlJc w:val="left"/>
      <w:rPr>
        <w:rFonts w:ascii="WP TypographicSymbols" w:hAnsi="WP TypographicSymbols" w:cs="WP TypographicSymbols" w:hint="default"/>
      </w:rPr>
    </w:lvl>
    <w:lvl w:ilvl="4">
      <w:start w:val="1"/>
      <w:numFmt w:val="none"/>
      <w:lvlText w:val="G"/>
      <w:legacy w:legacy="1" w:legacySpace="0" w:legacyIndent="0"/>
      <w:lvlJc w:val="left"/>
      <w:rPr>
        <w:rFonts w:ascii="WP TypographicSymbols" w:hAnsi="WP TypographicSymbols" w:cs="WP TypographicSymbols" w:hint="default"/>
      </w:rPr>
    </w:lvl>
    <w:lvl w:ilvl="5">
      <w:start w:val="1"/>
      <w:numFmt w:val="none"/>
      <w:lvlText w:val="G"/>
      <w:legacy w:legacy="1" w:legacySpace="0" w:legacyIndent="0"/>
      <w:lvlJc w:val="left"/>
      <w:rPr>
        <w:rFonts w:ascii="WP TypographicSymbols" w:hAnsi="WP TypographicSymbols" w:cs="WP TypographicSymbols" w:hint="default"/>
      </w:rPr>
    </w:lvl>
    <w:lvl w:ilvl="6">
      <w:start w:val="1"/>
      <w:numFmt w:val="none"/>
      <w:lvlText w:val="G"/>
      <w:legacy w:legacy="1" w:legacySpace="0" w:legacyIndent="0"/>
      <w:lvlJc w:val="left"/>
      <w:rPr>
        <w:rFonts w:ascii="WP TypographicSymbols" w:hAnsi="WP TypographicSymbols" w:cs="WP TypographicSymbols" w:hint="default"/>
      </w:rPr>
    </w:lvl>
    <w:lvl w:ilvl="7">
      <w:start w:val="1"/>
      <w:numFmt w:val="none"/>
      <w:lvlText w:val="G"/>
      <w:legacy w:legacy="1" w:legacySpace="0" w:legacyIndent="0"/>
      <w:lvlJc w:val="left"/>
      <w:rPr>
        <w:rFonts w:ascii="WP TypographicSymbols" w:hAnsi="WP TypographicSymbols" w:cs="WP TypographicSymbols" w:hint="default"/>
      </w:rPr>
    </w:lvl>
    <w:lvl w:ilvl="8">
      <w:start w:val="1"/>
      <w:numFmt w:val="none"/>
      <w:lvlText w:val="G"/>
      <w:legacy w:legacy="1" w:legacySpace="0" w:legacyIndent="0"/>
      <w:lvlJc w:val="left"/>
      <w:rPr>
        <w:rFonts w:ascii="WP TypographicSymbols" w:hAnsi="WP TypographicSymbols" w:cs="WP TypographicSymbols" w:hint="default"/>
      </w:rPr>
    </w:lvl>
  </w:abstractNum>
  <w:abstractNum w:abstractNumId="6" w15:restartNumberingAfterBreak="0">
    <w:nsid w:val="433177C0"/>
    <w:multiLevelType w:val="hybridMultilevel"/>
    <w:tmpl w:val="9AFA0338"/>
    <w:lvl w:ilvl="0" w:tplc="46442352">
      <w:start w:val="6"/>
      <w:numFmt w:val="upperLetter"/>
      <w:lvlText w:val="%1)"/>
      <w:lvlJc w:val="left"/>
      <w:pPr>
        <w:tabs>
          <w:tab w:val="num" w:pos="1455"/>
        </w:tabs>
        <w:ind w:left="1455" w:hanging="735"/>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308091">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37293074">
    <w:abstractNumId w:val="5"/>
  </w:num>
  <w:num w:numId="3" w16cid:durableId="2031757149">
    <w:abstractNumId w:val="4"/>
  </w:num>
  <w:num w:numId="4" w16cid:durableId="600527660">
    <w:abstractNumId w:val="2"/>
  </w:num>
  <w:num w:numId="5" w16cid:durableId="1887797023">
    <w:abstractNumId w:val="1"/>
  </w:num>
  <w:num w:numId="6" w16cid:durableId="1576471579">
    <w:abstractNumId w:val="6"/>
  </w:num>
  <w:num w:numId="7" w16cid:durableId="559705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A7"/>
    <w:rsid w:val="007B6838"/>
    <w:rsid w:val="00A8253D"/>
    <w:rsid w:val="00AE2ED8"/>
    <w:rsid w:val="00AE6B26"/>
    <w:rsid w:val="00D262FE"/>
    <w:rsid w:val="00EA6BAB"/>
    <w:rsid w:val="00FB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6661"/>
  <w15:docId w15:val="{55262042-FFC3-486F-9542-30597AF2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A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0A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0A7"/>
    <w:pPr>
      <w:ind w:left="720"/>
      <w:contextualSpacing/>
    </w:pPr>
  </w:style>
  <w:style w:type="paragraph" w:styleId="Footer">
    <w:name w:val="footer"/>
    <w:basedOn w:val="Normal"/>
    <w:link w:val="FooterChar"/>
    <w:unhideWhenUsed/>
    <w:rsid w:val="00FB40A7"/>
    <w:pPr>
      <w:tabs>
        <w:tab w:val="center" w:pos="4680"/>
        <w:tab w:val="right" w:pos="9360"/>
      </w:tabs>
    </w:pPr>
  </w:style>
  <w:style w:type="character" w:customStyle="1" w:styleId="FooterChar">
    <w:name w:val="Footer Char"/>
    <w:basedOn w:val="DefaultParagraphFont"/>
    <w:link w:val="Footer"/>
    <w:rsid w:val="00FB40A7"/>
    <w:rPr>
      <w:rFonts w:ascii="Times New Roman" w:eastAsia="Times New Roman" w:hAnsi="Times New Roman" w:cs="Times New Roman"/>
      <w:sz w:val="20"/>
      <w:szCs w:val="24"/>
    </w:rPr>
  </w:style>
  <w:style w:type="paragraph" w:customStyle="1" w:styleId="Level2">
    <w:name w:val="Level 2"/>
    <w:basedOn w:val="Normal"/>
    <w:rsid w:val="00FB40A7"/>
    <w:pPr>
      <w:numPr>
        <w:ilvl w:val="1"/>
        <w:numId w:val="1"/>
      </w:numPr>
      <w:ind w:left="1440" w:hanging="720"/>
      <w:outlineLvl w:val="1"/>
    </w:pPr>
  </w:style>
  <w:style w:type="paragraph" w:customStyle="1" w:styleId="Level3">
    <w:name w:val="Level 3"/>
    <w:rsid w:val="00FB40A7"/>
    <w:pPr>
      <w:autoSpaceDE w:val="0"/>
      <w:autoSpaceDN w:val="0"/>
      <w:adjustRightInd w:val="0"/>
      <w:spacing w:after="0" w:line="240" w:lineRule="auto"/>
      <w:ind w:left="2160"/>
    </w:pPr>
    <w:rPr>
      <w:rFonts w:ascii="Times New Roman" w:eastAsia="Times New Roman" w:hAnsi="Times New Roman" w:cs="Times New Roman"/>
      <w:sz w:val="20"/>
      <w:szCs w:val="24"/>
    </w:rPr>
  </w:style>
  <w:style w:type="paragraph" w:styleId="BodyText2">
    <w:name w:val="Body Text 2"/>
    <w:basedOn w:val="Normal"/>
    <w:link w:val="BodyText2Char"/>
    <w:rsid w:val="00FB40A7"/>
    <w:p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character" w:customStyle="1" w:styleId="BodyText2Char">
    <w:name w:val="Body Text 2 Char"/>
    <w:basedOn w:val="DefaultParagraphFont"/>
    <w:link w:val="BodyText2"/>
    <w:rsid w:val="00FB40A7"/>
    <w:rPr>
      <w:rFonts w:ascii="Times New Roman" w:eastAsia="Times New Roman" w:hAnsi="Times New Roman" w:cs="Times New Roman"/>
      <w:sz w:val="24"/>
      <w:szCs w:val="24"/>
    </w:rPr>
  </w:style>
  <w:style w:type="character" w:styleId="Hyperlink">
    <w:name w:val="Hyperlink"/>
    <w:basedOn w:val="DefaultParagraphFont"/>
    <w:rsid w:val="00FB40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rc.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 Parker</dc:creator>
  <cp:lastModifiedBy>Tami Beauregard</cp:lastModifiedBy>
  <cp:revision>4</cp:revision>
  <dcterms:created xsi:type="dcterms:W3CDTF">2022-07-15T18:46:00Z</dcterms:created>
  <dcterms:modified xsi:type="dcterms:W3CDTF">2022-11-02T19:01:00Z</dcterms:modified>
</cp:coreProperties>
</file>